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ACF" w:rsidRDefault="00147ACF" w:rsidP="00147ACF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bCs/>
          <w:sz w:val="28"/>
          <w:szCs w:val="28"/>
        </w:rPr>
        <w:t>Приложение</w:t>
      </w:r>
    </w:p>
    <w:p w:rsidR="00147ACF" w:rsidRDefault="00147ACF" w:rsidP="00147ACF">
      <w:pPr>
        <w:pStyle w:val="a3"/>
        <w:spacing w:before="0" w:beforeAutospacing="0" w:after="0" w:afterAutospacing="0"/>
        <w:ind w:left="538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 решению администрации</w:t>
      </w:r>
    </w:p>
    <w:p w:rsidR="00147ACF" w:rsidRDefault="00147ACF" w:rsidP="00147ACF">
      <w:pPr>
        <w:pStyle w:val="a3"/>
        <w:spacing w:before="0" w:beforeAutospacing="0" w:after="0" w:afterAutospacing="0"/>
        <w:ind w:left="538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</w:t>
      </w:r>
    </w:p>
    <w:p w:rsidR="00147ACF" w:rsidRDefault="00147ACF" w:rsidP="00147ACF">
      <w:pPr>
        <w:pStyle w:val="a3"/>
        <w:spacing w:before="0" w:beforeAutospacing="0" w:after="0" w:afterAutospacing="0"/>
        <w:ind w:left="538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Курганинский район</w:t>
      </w:r>
    </w:p>
    <w:p w:rsidR="00147ACF" w:rsidRDefault="00147ACF" w:rsidP="00147ACF">
      <w:pPr>
        <w:pStyle w:val="a3"/>
        <w:spacing w:before="0" w:beforeAutospacing="0" w:after="0" w:afterAutospacing="0"/>
        <w:ind w:left="538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от 21.01.2026 № 47</w:t>
      </w:r>
    </w:p>
    <w:p w:rsidR="00147ACF" w:rsidRDefault="00147ACF" w:rsidP="00147ACF">
      <w:pPr>
        <w:pStyle w:val="a3"/>
        <w:spacing w:before="0" w:beforeAutospacing="0" w:after="0" w:afterAutospacing="0"/>
        <w:ind w:left="5387"/>
        <w:jc w:val="both"/>
        <w:rPr>
          <w:bCs/>
          <w:sz w:val="28"/>
          <w:szCs w:val="28"/>
        </w:rPr>
      </w:pPr>
    </w:p>
    <w:p w:rsidR="00147ACF" w:rsidRDefault="00147ACF" w:rsidP="00147ACF">
      <w:pPr>
        <w:pStyle w:val="a3"/>
        <w:spacing w:before="0" w:beforeAutospacing="0" w:after="0" w:afterAutospacing="0"/>
        <w:ind w:left="5387"/>
        <w:jc w:val="both"/>
        <w:rPr>
          <w:color w:val="000000"/>
          <w:sz w:val="28"/>
          <w:szCs w:val="28"/>
        </w:rPr>
      </w:pPr>
    </w:p>
    <w:p w:rsidR="00147ACF" w:rsidRDefault="00147ACF" w:rsidP="00147A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Порядок </w:t>
      </w:r>
    </w:p>
    <w:p w:rsidR="00147ACF" w:rsidRDefault="00147ACF" w:rsidP="00147A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увековечения памяти погибших при защите Отечества в форме установки мемориальных досок, бюстов, памятных знаков на фасадах зданий, строений и сооружений, находящихся в муниципальной собственности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Курганинский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</w:t>
      </w:r>
    </w:p>
    <w:p w:rsidR="00147ACF" w:rsidRDefault="00147ACF" w:rsidP="00147A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47ACF" w:rsidRDefault="00147ACF" w:rsidP="00147ACF">
      <w:pPr>
        <w:widowControl w:val="0"/>
        <w:autoSpaceDE w:val="0"/>
        <w:autoSpaceDN w:val="0"/>
        <w:adjustRightInd w:val="0"/>
        <w:spacing w:after="0" w:line="240" w:lineRule="auto"/>
        <w:ind w:firstLine="540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Статья 1. Общие положения</w:t>
      </w:r>
    </w:p>
    <w:p w:rsidR="00147ACF" w:rsidRDefault="00147ACF" w:rsidP="00147A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7ACF" w:rsidRDefault="00147ACF" w:rsidP="00147A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 Настоящий Порядок разработан в соответствии с Законом Краснодарского края от 11 ноября 2019 г. № 4144-КЗ «О некоторых вопросах увековечения в Краснодарском крае памяти погибших при защите Отечества» (далее – Закон Краснодарского края № 4144-КЗ) и устанавливает процедуру увековечения памяти погибших (умерших) при защите Отечества в форме установки мемориальных досок, бюстов, памятных знаков на фасадах зданий, строений и сооружений, находящихся в муниципальной собственности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образования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Курганинский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 (далее — Порядок). </w:t>
      </w:r>
    </w:p>
    <w:p w:rsidR="00147ACF" w:rsidRDefault="00147ACF" w:rsidP="00147A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Порядок разработан с целью увековечения на территории муниципального образования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Курганинский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 памяти погибших (умерших) граждан Российской Федерации, принимавших участие в боевых </w:t>
      </w:r>
      <w:r w:rsidR="00396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действиях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защите Отечества или его интересов в периоды </w:t>
      </w:r>
      <w:r w:rsidR="00396D4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на территориях, указанных в приложении к Федеральному закону </w:t>
      </w:r>
      <w:r w:rsidR="00396D4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12 января 1995 г. № 5-Ф3 «О ветеранах» (далее – увековечение памяти),</w:t>
      </w:r>
      <w:r w:rsidR="00396D4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также в целях формирования историко-культурной среды в муниципальном образовании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Курганинский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район. </w:t>
      </w:r>
    </w:p>
    <w:p w:rsidR="00147ACF" w:rsidRDefault="00147ACF" w:rsidP="00147A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1.3. Финансирование мероприятий по установке мемориальной доски, бюста, памятного знака, включая подготовку соответствующего проекта, осуществляется за счет средств бюджета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Курганинский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 в пределах ассигнований, предусмотренных на эти цели решением о бюджете на очередной финансовый год, а также за счет добровольных пожертвований общественных объединений, юридических лиц, граждан. </w:t>
      </w:r>
    </w:p>
    <w:p w:rsidR="00147ACF" w:rsidRDefault="00147ACF" w:rsidP="00147A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7ACF" w:rsidRDefault="00147ACF" w:rsidP="00147A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Статья 2. Критерии отнесения погибших (умерших) граждан Российской Федерации к лицам, память о которых подлежит увековечению в форме мемориальной доски, бюста, памятного знака</w:t>
      </w:r>
    </w:p>
    <w:p w:rsidR="00147ACF" w:rsidRDefault="00147ACF" w:rsidP="00147A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47ACF" w:rsidRDefault="00147ACF" w:rsidP="00147A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Критерии отнесения погибших (умерших) граждан Российской Федерации к лицам, память о которых подлежит увековечению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форме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установки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мемориальной доски, бюста, памятного знака, установлены статьей 2 Закона Краснодарского края № 4144-КЗ.</w:t>
      </w:r>
    </w:p>
    <w:p w:rsidR="00147ACF" w:rsidRDefault="00147ACF" w:rsidP="00147A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47ACF" w:rsidRDefault="00147ACF" w:rsidP="00147A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Статья 3. Порядок внесения предложений по установке мемориальных досок, бюстов, памятных знаков</w:t>
      </w:r>
    </w:p>
    <w:p w:rsidR="00147ACF" w:rsidRDefault="00147ACF" w:rsidP="00147A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7ACF" w:rsidRDefault="00147ACF" w:rsidP="00147A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3.1. Предложения по увековечению памяти в форме установки мемориальных досок, бюстов, памятных знаков на фасадах зданий, строений                       и сооружений, находящихся в муниципальной собственности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Курганинский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район, рассматриваются Комиссией, состав которой утверждается постановлением администрации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Курганинский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район.</w:t>
      </w:r>
    </w:p>
    <w:p w:rsidR="00147ACF" w:rsidRDefault="00147ACF" w:rsidP="00147A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3.2. Увековечение памяти погибших при защите Отечества производится                    по предложениям государственных органов Российской Федерации, Краснодарского края, органов местного самоуправления муниципальных образований Краснодарского края, общественных объединений                                                     и (или) юридических лиц (далее — инициатор). </w:t>
      </w:r>
    </w:p>
    <w:p w:rsidR="00147ACF" w:rsidRDefault="00147ACF" w:rsidP="00147A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Мотивированные предложения об установке мемориальной доски, бюста, памятного знака могут быть направлены гражданином или группой граждан. </w:t>
      </w:r>
    </w:p>
    <w:p w:rsidR="00147ACF" w:rsidRDefault="00147ACF" w:rsidP="00147A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 Предложения, поступающие от граждан, должны содержать фамилии, полные имена, отчества (при наличии), адреса места жительства, номера контактных телефонов, адреса электронной почты (при наличии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);  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от юридических лиц ˗ полное наименование юридического лица, юридический          и фактический адрес, контактный телефон, адрес электронной почты                                   (при наличии). </w:t>
      </w:r>
    </w:p>
    <w:p w:rsidR="00147ACF" w:rsidRDefault="00147ACF" w:rsidP="00147A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Предложение оформляется в виде ходатайства на имя главы муниципального образования с обоснованием и подтверждением заслуг погибшего (умершего) при защите Отечества, с учетом статьи 2 Закона Краснодарского края № 4144-КЗ, и приложением письменного согласия близкого родственника (близких родственников) (при их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наличии)  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на увековечение памяти. </w:t>
      </w:r>
    </w:p>
    <w:p w:rsidR="00147ACF" w:rsidRDefault="00147ACF" w:rsidP="00147A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3.4. Увековечение памяти погибших при защите Отечества в форме установки мемориальной доски, бюста, памятного знака может осуществляться с использованием устройств, воспроизводящих информацию в электронно-цифровой форме, в том числе в интер</w:t>
      </w:r>
      <w:r w:rsidR="00AF6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активном режиме (интерактивные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(или) мультимедийные мемориальные доски, бюсты, памятные знаки). </w:t>
      </w:r>
    </w:p>
    <w:p w:rsidR="00147ACF" w:rsidRDefault="00147ACF" w:rsidP="00147A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таком случае предложение по тексту надписи и эскиз мемориальной доски, бюста, памятного знака могут предоставляться с использованием электронных носителей информации. </w:t>
      </w:r>
    </w:p>
    <w:p w:rsidR="00147ACF" w:rsidRDefault="00147ACF" w:rsidP="00147A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3.5. При направлении ходатайства инициатор вправе предоставить проект, представляющий собой документацию, содержащую визуальный дизайн, материалы в текстовой и графической формах с указанием технических характеристик (габаритных размеров, цветового решения,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способа крепления, установки), а также с указанием предполагаемого места размещения мемориальной доски, бюста, памятного знака, в том числе </w:t>
      </w:r>
      <w:r w:rsidR="00396D4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объекте культурного наследия (далее – проект). </w:t>
      </w:r>
    </w:p>
    <w:p w:rsidR="00147ACF" w:rsidRDefault="00147ACF" w:rsidP="00147A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47ACF" w:rsidRDefault="00147ACF" w:rsidP="00147A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Статья 4. Порядок рассмотрения предложений и принятия решений                    по установке мемориальных досок и памятных знаков  </w:t>
      </w:r>
    </w:p>
    <w:p w:rsidR="00147ACF" w:rsidRDefault="00147ACF" w:rsidP="00147A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7ACF" w:rsidRDefault="00147ACF" w:rsidP="00147A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4.1. Ходатайство подается на имя главы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Курганинский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 в Комиссию. </w:t>
      </w:r>
    </w:p>
    <w:p w:rsidR="00147ACF" w:rsidRDefault="00147ACF" w:rsidP="00147A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 Комиссия рассматривает поступившее ходатайство в течение                                      30 (тридцати) календарных дней со дня его поступления.</w:t>
      </w:r>
    </w:p>
    <w:p w:rsidR="00147ACF" w:rsidRDefault="00147ACF" w:rsidP="00147A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результатам рассмотрения ходатайства Комиссия принимает решение                    о согласовании либо отказе в согласовании ходатайства, которое оформляется протоколом. </w:t>
      </w:r>
    </w:p>
    <w:p w:rsidR="00147ACF" w:rsidRDefault="00147ACF" w:rsidP="00147A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4.3. Основаниями для принятия решения об отказе в удовлетворении ходатайства является его несоответствие критериям увековечения, установленным статьей 2 Закон Краснодарского края № 4144-КЗ, а также отсутствие согласия собственника (собственников) здания, строения, сооружения, и (или) согласия близкого родственника (близких родственников) (при их наличии) на увековечение памяти. </w:t>
      </w:r>
    </w:p>
    <w:p w:rsidR="00147ACF" w:rsidRDefault="00147ACF" w:rsidP="00147A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Комиссия уведомляет инициатора об отказе в удовлетворении ходатайства с указанием причин отказа. </w:t>
      </w:r>
    </w:p>
    <w:p w:rsidR="00147ACF" w:rsidRDefault="00147ACF" w:rsidP="00147A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4.4. В случае решения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удовлетворении ходатайства Комиссия в течение         3 (трёх) дней обеспечивает подготовку проекта и представляет его главе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Курганинский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 с приложением протокола                          и мотивированного заключения. </w:t>
      </w:r>
    </w:p>
    <w:p w:rsidR="00147ACF" w:rsidRDefault="00147ACF" w:rsidP="00147A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заключении указывается форма увековечения, инициатор (инициаторы), адрес здания (строения, сооружения), финансово-экономическое обоснование работ по проектированию, изготовлению</w:t>
      </w:r>
      <w:r w:rsidR="00396D4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установке мемориальной доски, бюста, памятного знака за счет средств бюджета муниципального образования либо указание на их проведение за счет добровольных пожертвований общественных объединений, юридических лиц, граждан в части либо полностью. </w:t>
      </w:r>
    </w:p>
    <w:p w:rsidR="00147ACF" w:rsidRDefault="00147ACF" w:rsidP="00147A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4.5. Комиссия в пределах полномочий оказывает содействие инициатору                   в получении документов (сведений), необходимых для принятия решения                        об увековечении памяти погибшего при защите Отечества, </w:t>
      </w:r>
      <w:r w:rsidR="00B271F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невозможности их получения инициатором</w:t>
      </w:r>
      <w:r w:rsidR="00B271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самостоятельно, а также помощь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подготовке заявления о согласовании проекта управлением государственной охраны объектов культурного наследия ад</w:t>
      </w:r>
      <w:r w:rsidR="00B271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министрации Краснодарского края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(для объектов культурного наследия, находящихся</w:t>
      </w:r>
      <w:r w:rsidR="00B271F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частной собственности).  </w:t>
      </w:r>
    </w:p>
    <w:p w:rsidR="00147ACF" w:rsidRDefault="00147ACF" w:rsidP="00147A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Срок рассмотрения ходатайства продлевается до получения необходимой информации по запросам Комиссии. </w:t>
      </w:r>
    </w:p>
    <w:p w:rsidR="00147ACF" w:rsidRDefault="00147ACF" w:rsidP="00147A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4.6. В случае рассмотрения ходатайства, предполагающего установку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мемориальной доски, бюста, памятного знака на фасаде здания, строения, сооружения, находящегося в муниципальной собственности и являющегося объектом культурного наследия (памятником истории и культуры) народов Российской Федерации), Комиссия в течение 5 (пяти) рабочих дней со дня поступления ходатайства инициирует обращение главы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Курганинский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в управление государственной охраны объектов культурного наследия администрации Краснодарского края                                         о согласовании проекта. </w:t>
      </w:r>
    </w:p>
    <w:p w:rsidR="00147ACF" w:rsidRDefault="00147ACF" w:rsidP="00147A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4.7. Срок рассмотрения Комиссией ходатайства приостанавливается                             до получения в установленном порядке письма о согласовании (отказе                                    в согласовании) управлением государственной охраны объектов культурного наследия администрации Краснодарского края проекта. </w:t>
      </w:r>
    </w:p>
    <w:p w:rsidR="00147ACF" w:rsidRDefault="00147ACF" w:rsidP="00147A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4.8. Глава муниципального образования на основании протокола Комиссии вносит в Совет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Курганинский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 проект решения об увековечении памяти с приложением протокола Комиссии                                   и мотивированного заключения.</w:t>
      </w:r>
    </w:p>
    <w:p w:rsidR="00147ACF" w:rsidRDefault="00147ACF" w:rsidP="00147A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4.9. Решение об увековечении памяти в форме установки установке мемориальной доски, бюста, памятного знака (далее – Решение) либо                                       об отклонении проекта муниципального образования принимается </w:t>
      </w:r>
      <w:r w:rsidR="00AF6CB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заседании Совета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Курганинский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 простым большинством голосов от установленного количества депутатов Совета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Курганинский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 и подлежит официальному опубликованию. </w:t>
      </w:r>
    </w:p>
    <w:p w:rsidR="00147ACF" w:rsidRDefault="00147ACF" w:rsidP="00147A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Решении должен быть указан инициатор установки мемориальной доски, бюста, памятного знака, адрес установки, </w:t>
      </w:r>
      <w:r w:rsidR="00AF6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источник финансирования работ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их проектированию, изготовлению и установке. </w:t>
      </w:r>
    </w:p>
    <w:p w:rsidR="00147ACF" w:rsidRDefault="00147ACF" w:rsidP="00147A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4.10. О принятом решении Совета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Курганинский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 глава муниципального образования информирует инициатора в течение 3 (трёх) рабочих дней со дня принятия такого решения. </w:t>
      </w:r>
    </w:p>
    <w:p w:rsidR="00147ACF" w:rsidRDefault="00147ACF" w:rsidP="00147A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7ACF" w:rsidRDefault="00147ACF" w:rsidP="00147A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7ACF" w:rsidRDefault="00147ACF" w:rsidP="00147A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Глава муниципального образования</w:t>
      </w:r>
    </w:p>
    <w:p w:rsidR="00147ACF" w:rsidRDefault="00147ACF" w:rsidP="00147ACF">
      <w:pPr>
        <w:pStyle w:val="a3"/>
        <w:spacing w:before="0" w:beforeAutospacing="0" w:after="0" w:afterAutospacing="0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Курганинс</w:t>
      </w:r>
      <w:r w:rsidR="007D5C70">
        <w:rPr>
          <w:rFonts w:eastAsia="Calibri"/>
          <w:sz w:val="28"/>
          <w:szCs w:val="28"/>
          <w:lang w:eastAsia="en-US"/>
        </w:rPr>
        <w:t>кий</w:t>
      </w:r>
      <w:proofErr w:type="spellEnd"/>
      <w:r w:rsidR="007D5C70">
        <w:rPr>
          <w:rFonts w:eastAsia="Calibri"/>
          <w:sz w:val="28"/>
          <w:szCs w:val="28"/>
          <w:lang w:eastAsia="en-US"/>
        </w:rPr>
        <w:t xml:space="preserve"> район</w:t>
      </w:r>
      <w:r w:rsidR="007D5C70">
        <w:rPr>
          <w:rFonts w:eastAsia="Calibri"/>
          <w:sz w:val="28"/>
          <w:szCs w:val="28"/>
          <w:lang w:eastAsia="en-US"/>
        </w:rPr>
        <w:tab/>
      </w:r>
      <w:r w:rsidR="007D5C70">
        <w:rPr>
          <w:rFonts w:eastAsia="Calibri"/>
          <w:sz w:val="28"/>
          <w:szCs w:val="28"/>
          <w:lang w:eastAsia="en-US"/>
        </w:rPr>
        <w:tab/>
      </w:r>
      <w:r w:rsidR="007D5C70">
        <w:rPr>
          <w:rFonts w:eastAsia="Calibri"/>
          <w:sz w:val="28"/>
          <w:szCs w:val="28"/>
          <w:lang w:eastAsia="en-US"/>
        </w:rPr>
        <w:tab/>
      </w:r>
      <w:r w:rsidR="007D5C70">
        <w:rPr>
          <w:rFonts w:eastAsia="Calibri"/>
          <w:sz w:val="28"/>
          <w:szCs w:val="28"/>
          <w:lang w:eastAsia="en-US"/>
        </w:rPr>
        <w:tab/>
      </w:r>
      <w:r w:rsidR="007D5C70">
        <w:rPr>
          <w:rFonts w:eastAsia="Calibri"/>
          <w:sz w:val="28"/>
          <w:szCs w:val="28"/>
          <w:lang w:eastAsia="en-US"/>
        </w:rPr>
        <w:tab/>
      </w:r>
      <w:r w:rsidR="007D5C70">
        <w:rPr>
          <w:rFonts w:eastAsia="Calibri"/>
          <w:sz w:val="28"/>
          <w:szCs w:val="28"/>
          <w:lang w:eastAsia="en-US"/>
        </w:rPr>
        <w:tab/>
        <w:t xml:space="preserve">             </w:t>
      </w:r>
      <w:r>
        <w:rPr>
          <w:rFonts w:eastAsia="Calibri"/>
          <w:sz w:val="28"/>
          <w:szCs w:val="28"/>
          <w:lang w:eastAsia="en-US"/>
        </w:rPr>
        <w:t xml:space="preserve">А.Н. </w:t>
      </w:r>
      <w:proofErr w:type="spellStart"/>
      <w:r>
        <w:rPr>
          <w:rFonts w:eastAsia="Calibri"/>
          <w:sz w:val="28"/>
          <w:szCs w:val="28"/>
          <w:lang w:eastAsia="en-US"/>
        </w:rPr>
        <w:t>Ворушилин</w:t>
      </w:r>
      <w:proofErr w:type="spellEnd"/>
    </w:p>
    <w:p w:rsidR="00147ACF" w:rsidRDefault="00147ACF" w:rsidP="00147ACF">
      <w:pPr>
        <w:pStyle w:val="a3"/>
        <w:spacing w:before="0" w:beforeAutospacing="0" w:after="0" w:afterAutospacing="0"/>
        <w:jc w:val="both"/>
        <w:rPr>
          <w:rFonts w:eastAsia="Calibri"/>
          <w:sz w:val="28"/>
          <w:szCs w:val="28"/>
          <w:lang w:eastAsia="en-US"/>
        </w:rPr>
      </w:pPr>
    </w:p>
    <w:p w:rsidR="00147ACF" w:rsidRDefault="00147ACF" w:rsidP="00147ACF">
      <w:pPr>
        <w:pStyle w:val="a3"/>
        <w:spacing w:before="0" w:beforeAutospacing="0" w:after="0" w:afterAutospacing="0"/>
        <w:jc w:val="both"/>
        <w:rPr>
          <w:rFonts w:eastAsia="Calibri"/>
          <w:sz w:val="28"/>
          <w:szCs w:val="28"/>
          <w:lang w:eastAsia="en-US"/>
        </w:rPr>
      </w:pPr>
    </w:p>
    <w:p w:rsidR="00147ACF" w:rsidRDefault="00147ACF" w:rsidP="00147ACF">
      <w:pPr>
        <w:pStyle w:val="a3"/>
        <w:spacing w:before="0" w:beforeAutospacing="0" w:after="0" w:afterAutospacing="0"/>
        <w:jc w:val="both"/>
        <w:rPr>
          <w:rFonts w:eastAsia="Calibri"/>
          <w:sz w:val="28"/>
          <w:szCs w:val="28"/>
          <w:lang w:eastAsia="en-US"/>
        </w:rPr>
      </w:pPr>
    </w:p>
    <w:p w:rsidR="00147ACF" w:rsidRDefault="00147ACF" w:rsidP="00147ACF">
      <w:pPr>
        <w:pStyle w:val="a3"/>
        <w:spacing w:before="0" w:beforeAutospacing="0" w:after="0" w:afterAutospacing="0"/>
        <w:jc w:val="both"/>
        <w:rPr>
          <w:rFonts w:eastAsia="Calibri"/>
          <w:sz w:val="28"/>
          <w:szCs w:val="28"/>
          <w:lang w:eastAsia="en-US"/>
        </w:rPr>
      </w:pPr>
    </w:p>
    <w:p w:rsidR="00147ACF" w:rsidRDefault="00147ACF" w:rsidP="00147ACF">
      <w:pPr>
        <w:pStyle w:val="a3"/>
        <w:spacing w:before="0" w:beforeAutospacing="0" w:after="0" w:afterAutospacing="0"/>
        <w:jc w:val="both"/>
        <w:rPr>
          <w:rFonts w:eastAsia="Calibri"/>
          <w:sz w:val="28"/>
          <w:szCs w:val="28"/>
          <w:lang w:eastAsia="en-US"/>
        </w:rPr>
      </w:pPr>
    </w:p>
    <w:p w:rsidR="00147ACF" w:rsidRDefault="00147ACF" w:rsidP="00147ACF">
      <w:pPr>
        <w:pStyle w:val="a3"/>
        <w:spacing w:before="0" w:beforeAutospacing="0" w:after="0" w:afterAutospacing="0"/>
        <w:jc w:val="both"/>
        <w:rPr>
          <w:rFonts w:eastAsia="Calibri"/>
          <w:sz w:val="28"/>
          <w:szCs w:val="28"/>
          <w:lang w:eastAsia="en-US"/>
        </w:rPr>
      </w:pPr>
    </w:p>
    <w:p w:rsidR="00147ACF" w:rsidRDefault="00147ACF" w:rsidP="00147ACF">
      <w:pPr>
        <w:pStyle w:val="a3"/>
        <w:spacing w:before="0" w:beforeAutospacing="0" w:after="0" w:afterAutospacing="0"/>
        <w:jc w:val="both"/>
        <w:rPr>
          <w:rFonts w:eastAsia="Calibri"/>
          <w:sz w:val="28"/>
          <w:szCs w:val="28"/>
          <w:lang w:eastAsia="en-US"/>
        </w:rPr>
      </w:pPr>
    </w:p>
    <w:p w:rsidR="00147ACF" w:rsidRDefault="00147ACF" w:rsidP="00147ACF">
      <w:pPr>
        <w:pStyle w:val="a3"/>
        <w:spacing w:before="0" w:beforeAutospacing="0" w:after="0" w:afterAutospacing="0"/>
        <w:jc w:val="both"/>
        <w:rPr>
          <w:rFonts w:eastAsia="Calibri"/>
          <w:sz w:val="28"/>
          <w:szCs w:val="28"/>
          <w:lang w:eastAsia="en-US"/>
        </w:rPr>
      </w:pPr>
    </w:p>
    <w:p w:rsidR="00147ACF" w:rsidRDefault="00147ACF" w:rsidP="00147ACF">
      <w:pPr>
        <w:pStyle w:val="a3"/>
        <w:spacing w:before="0" w:beforeAutospacing="0" w:after="0" w:afterAutospacing="0"/>
        <w:jc w:val="both"/>
        <w:rPr>
          <w:rFonts w:eastAsia="Calibri"/>
          <w:sz w:val="28"/>
          <w:szCs w:val="28"/>
          <w:lang w:eastAsia="en-US"/>
        </w:rPr>
      </w:pPr>
    </w:p>
    <w:p w:rsidR="000E30F6" w:rsidRDefault="000E30F6"/>
    <w:sectPr w:rsidR="000E30F6" w:rsidSect="00147A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248A" w:rsidRDefault="00F2248A" w:rsidP="00147ACF">
      <w:pPr>
        <w:spacing w:after="0" w:line="240" w:lineRule="auto"/>
      </w:pPr>
      <w:r>
        <w:separator/>
      </w:r>
    </w:p>
  </w:endnote>
  <w:endnote w:type="continuationSeparator" w:id="0">
    <w:p w:rsidR="00F2248A" w:rsidRDefault="00F2248A" w:rsidP="00147A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ACF" w:rsidRDefault="00147AC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ACF" w:rsidRDefault="00147ACF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ACF" w:rsidRDefault="00147AC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248A" w:rsidRDefault="00F2248A" w:rsidP="00147ACF">
      <w:pPr>
        <w:spacing w:after="0" w:line="240" w:lineRule="auto"/>
      </w:pPr>
      <w:r>
        <w:separator/>
      </w:r>
    </w:p>
  </w:footnote>
  <w:footnote w:type="continuationSeparator" w:id="0">
    <w:p w:rsidR="00F2248A" w:rsidRDefault="00F2248A" w:rsidP="00147A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ACF" w:rsidRDefault="00147AC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56491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47ACF" w:rsidRPr="00147ACF" w:rsidRDefault="00147ACF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47AC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47AC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47AC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C18B2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147AC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47ACF" w:rsidRDefault="00147AC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ACF" w:rsidRDefault="00147AC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6D6"/>
    <w:rsid w:val="000E30F6"/>
    <w:rsid w:val="00147ACF"/>
    <w:rsid w:val="00396D41"/>
    <w:rsid w:val="005C18B2"/>
    <w:rsid w:val="007D5C70"/>
    <w:rsid w:val="009B2726"/>
    <w:rsid w:val="00AC4E6D"/>
    <w:rsid w:val="00AF6CBE"/>
    <w:rsid w:val="00B271F0"/>
    <w:rsid w:val="00F2248A"/>
    <w:rsid w:val="00F476D6"/>
    <w:rsid w:val="00F73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BA396F-9FC3-440D-81DE-5D5C30990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7AC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7A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147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47ACF"/>
  </w:style>
  <w:style w:type="paragraph" w:styleId="a6">
    <w:name w:val="footer"/>
    <w:basedOn w:val="a"/>
    <w:link w:val="a7"/>
    <w:uiPriority w:val="99"/>
    <w:unhideWhenUsed/>
    <w:rsid w:val="00147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47A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12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1479</Words>
  <Characters>8433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Спесивцев</dc:creator>
  <cp:keywords/>
  <dc:description/>
  <cp:lastModifiedBy>Дмитрий Спесивцев</cp:lastModifiedBy>
  <cp:revision>5</cp:revision>
  <dcterms:created xsi:type="dcterms:W3CDTF">2026-01-21T11:48:00Z</dcterms:created>
  <dcterms:modified xsi:type="dcterms:W3CDTF">2026-01-21T11:52:00Z</dcterms:modified>
</cp:coreProperties>
</file>