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108" w:type="dxa"/>
        <w:tblLayout w:type="fixed"/>
        <w:tblCellMar>
          <w:top w:w="0" w:type="dxa"/>
          <w:left w:w="108" w:type="dxa"/>
          <w:bottom w:w="0" w:type="dxa"/>
          <w:right w:w="108" w:type="dxa"/>
        </w:tblCellMar>
        <w:tblLook w:val="04a0"/>
      </w:tblPr>
      <w:tblGrid>
        <w:gridCol w:w="5610"/>
        <w:gridCol w:w="4027"/>
      </w:tblGrid>
      <w:tr>
        <w:trPr>
          <w:trHeight w:val="1012" w:hRule="atLeast"/>
        </w:trPr>
        <w:tc>
          <w:tcPr>
            <w:tcW w:w="5610" w:type="dxa"/>
            <w:tcBorders/>
            <w:shd w:fill="auto" w:val="clear"/>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4027" w:type="dxa"/>
            <w:tcBorders/>
            <w:shd w:fill="auto" w:val="clear"/>
          </w:tcPr>
          <w:p>
            <w:pPr>
              <w:pStyle w:val="Normal"/>
              <w:widowControl w:val="false"/>
              <w:spacing w:lineRule="auto" w:line="240" w:before="0" w:after="0"/>
              <w:ind w:hanging="0"/>
              <w:jc w:val="both"/>
              <w:rPr/>
            </w:pPr>
            <w:r>
              <w:rPr>
                <w:rFonts w:eastAsia="Times New Roman" w:cs="Times New Roman" w:ascii="Times New Roman" w:hAnsi="Times New Roman"/>
                <w:color w:val="auto"/>
                <w:kern w:val="0"/>
                <w:sz w:val="28"/>
                <w:szCs w:val="28"/>
                <w:lang w:val="ru-RU" w:eastAsia="ru-RU" w:bidi="ar-SA"/>
              </w:rPr>
              <w:t>Начальнику юридического отдела  администрации муниципального образования Курганинский район</w:t>
            </w:r>
          </w:p>
          <w:p>
            <w:pPr>
              <w:pStyle w:val="Normal"/>
              <w:widowControl w:val="false"/>
              <w:spacing w:lineRule="auto" w:line="240" w:before="0" w:after="0"/>
              <w:ind w:hanging="0" w:left="56"/>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val="false"/>
              <w:spacing w:lineRule="auto" w:line="240" w:before="0" w:after="0"/>
              <w:ind w:hanging="0" w:left="56"/>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val="false"/>
              <w:spacing w:lineRule="auto" w:line="240" w:before="0" w:after="0"/>
              <w:ind w:hanging="0" w:left="56"/>
              <w:jc w:val="both"/>
              <w:rPr/>
            </w:pPr>
            <w:r>
              <w:rPr>
                <w:rFonts w:eastAsia="Times New Roman" w:cs="Times New Roman" w:ascii="Times New Roman" w:hAnsi="Times New Roman"/>
                <w:color w:val="auto"/>
                <w:kern w:val="0"/>
                <w:sz w:val="28"/>
                <w:szCs w:val="28"/>
                <w:lang w:val="ru-RU" w:eastAsia="ru-RU" w:bidi="ar-SA"/>
              </w:rPr>
              <w:t>Р.В. Овсянникову</w:t>
            </w:r>
          </w:p>
          <w:p>
            <w:pPr>
              <w:pStyle w:val="Normal"/>
              <w:widowControl w:val="false"/>
              <w:spacing w:lineRule="auto" w:line="240" w:before="0" w:after="0"/>
              <w:ind w:hanging="0" w:left="56"/>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hanging="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hanging="0" w:left="33"/>
              <w:jc w:val="center"/>
              <w:rPr>
                <w:rFonts w:ascii="Times New Roman" w:hAnsi="Times New Roman"/>
                <w:sz w:val="28"/>
                <w:szCs w:val="28"/>
              </w:rPr>
            </w:pPr>
            <w:r>
              <w:rPr>
                <w:rFonts w:ascii="Times New Roman" w:hAnsi="Times New Roman"/>
                <w:sz w:val="28"/>
                <w:szCs w:val="28"/>
              </w:rPr>
            </w:r>
          </w:p>
        </w:tc>
      </w:tr>
    </w:tbl>
    <w:p>
      <w:pPr>
        <w:pStyle w:val="ConsPlusNonformat"/>
        <w:ind w:firstLine="709"/>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pPr>
      <w:r>
        <w:rPr>
          <w:rFonts w:cs="Times New Roman" w:ascii="Times New Roman" w:hAnsi="Times New Roman"/>
          <w:b/>
          <w:sz w:val="28"/>
          <w:szCs w:val="28"/>
        </w:rPr>
        <w:t>Заключение</w:t>
      </w:r>
    </w:p>
    <w:p>
      <w:pPr>
        <w:pStyle w:val="ConsPlusNonformat"/>
        <w:jc w:val="center"/>
        <w:rPr>
          <w:rFonts w:ascii="Times New Roman" w:hAnsi="Times New Roman" w:cs="Times New Roman"/>
          <w:b/>
          <w:sz w:val="28"/>
          <w:szCs w:val="28"/>
        </w:rPr>
      </w:pPr>
      <w:r>
        <w:rPr>
          <w:rFonts w:cs="Times New Roman" w:ascii="Times New Roman" w:hAnsi="Times New Roman"/>
          <w:b/>
          <w:sz w:val="28"/>
          <w:szCs w:val="28"/>
        </w:rPr>
      </w:r>
    </w:p>
    <w:p>
      <w:pPr>
        <w:pStyle w:val="ConsPlusNonformat"/>
        <w:widowControl/>
        <w:tabs>
          <w:tab w:val="clear" w:pos="708"/>
          <w:tab w:val="left" w:pos="0" w:leader="none"/>
        </w:tabs>
        <w:bidi w:val="0"/>
        <w:ind w:hanging="0" w:left="0" w:right="113"/>
        <w:jc w:val="both"/>
        <w:rPr/>
      </w:pPr>
      <w:r>
        <w:rPr>
          <w:rFonts w:eastAsia="Times New Roman" w:cs="Times New Roman" w:ascii="Times New Roman" w:hAnsi="Times New Roman"/>
          <w:b/>
          <w:bCs/>
          <w:color w:val="231F20"/>
          <w:kern w:val="0"/>
          <w:sz w:val="28"/>
          <w:szCs w:val="28"/>
          <w:lang w:val="ru-RU" w:eastAsia="ru-RU" w:bidi="ar-SA"/>
        </w:rPr>
        <w:t xml:space="preserve">          </w:t>
      </w:r>
    </w:p>
    <w:tbl>
      <w:tblPr>
        <w:tblW w:w="7937" w:type="dxa"/>
        <w:jc w:val="left"/>
        <w:tblInd w:w="899" w:type="dxa"/>
        <w:tblLayout w:type="fixed"/>
        <w:tblCellMar>
          <w:top w:w="55" w:type="dxa"/>
          <w:left w:w="55" w:type="dxa"/>
          <w:bottom w:w="55" w:type="dxa"/>
          <w:right w:w="55" w:type="dxa"/>
        </w:tblCellMar>
      </w:tblPr>
      <w:tblGrid>
        <w:gridCol w:w="7937"/>
      </w:tblGrid>
      <w:tr>
        <w:trPr/>
        <w:tc>
          <w:tcPr>
            <w:tcW w:w="7937" w:type="dxa"/>
            <w:tcBorders/>
            <w:shd w:fill="auto" w:val="clear"/>
          </w:tcPr>
          <w:p>
            <w:pPr>
              <w:pStyle w:val="ConsPlusNonformat"/>
              <w:widowControl/>
              <w:tabs>
                <w:tab w:val="clear" w:pos="708"/>
                <w:tab w:val="left" w:pos="0" w:leader="none"/>
              </w:tabs>
              <w:bidi w:val="0"/>
              <w:ind w:hanging="0" w:left="0" w:right="113"/>
              <w:jc w:val="both"/>
              <w:rPr/>
            </w:pPr>
            <w:r>
              <w:rPr>
                <w:rFonts w:cs="Times New Roman" w:ascii="Times New Roman" w:hAnsi="Times New Roman"/>
                <w:b/>
                <w:bCs/>
                <w:sz w:val="28"/>
                <w:szCs w:val="28"/>
              </w:rPr>
              <w:t>о  проведении  экспертизы  муниципального  нормативного правового акта</w:t>
            </w:r>
            <w:r>
              <w:rPr>
                <w:rFonts w:ascii="Times New Roman" w:hAnsi="Times New Roman"/>
                <w:b/>
                <w:bCs/>
                <w:sz w:val="28"/>
                <w:szCs w:val="28"/>
              </w:rPr>
              <w:t xml:space="preserve"> муниципального образования Курганинский район </w:t>
            </w:r>
            <w:bookmarkStart w:id="0" w:name="__DdeLink__311_487936174"/>
            <w:bookmarkEnd w:id="0"/>
            <w:r>
              <w:rPr>
                <w:rStyle w:val="FontStyle54"/>
                <w:rFonts w:eastAsia="Times New Roman" w:cs="Times New Roman" w:ascii="Times New Roman" w:hAnsi="Times New Roman"/>
                <w:b/>
                <w:bCs/>
                <w:color w:val="auto"/>
                <w:kern w:val="0"/>
                <w:sz w:val="28"/>
                <w:szCs w:val="28"/>
                <w:lang w:val="ru-RU" w:eastAsia="ru-RU" w:bidi="ar-SA"/>
              </w:rPr>
              <w:t>Постановлени</w:t>
            </w:r>
            <w:r>
              <w:rPr>
                <w:rStyle w:val="FontStyle54"/>
                <w:rFonts w:eastAsia="Times New Roman" w:cs="Times New Roman" w:ascii="Times New Roman" w:hAnsi="Times New Roman"/>
                <w:b/>
                <w:bCs/>
                <w:color w:val="auto"/>
                <w:kern w:val="0"/>
                <w:sz w:val="28"/>
                <w:szCs w:val="28"/>
                <w:lang w:val="ru-RU" w:eastAsia="ru-RU" w:bidi="ar-SA"/>
              </w:rPr>
              <w:t>е</w:t>
            </w:r>
            <w:r>
              <w:rPr>
                <w:rStyle w:val="FontStyle54"/>
                <w:rFonts w:eastAsia="Times New Roman" w:cs="Times New Roman" w:ascii="Times New Roman" w:hAnsi="Times New Roman"/>
                <w:b/>
                <w:bCs/>
                <w:color w:val="auto"/>
                <w:kern w:val="0"/>
                <w:sz w:val="28"/>
                <w:szCs w:val="28"/>
                <w:lang w:val="ru-RU" w:eastAsia="ru-RU" w:bidi="ar-SA"/>
              </w:rPr>
              <w:t xml:space="preserve"> администрации муниципального     образования      Курганинский        райо</w:t>
            </w:r>
            <w:r>
              <w:rPr>
                <w:rStyle w:val="FontStyle54"/>
                <w:rFonts w:eastAsia="Times New Roman" w:cs="Times New Roman" w:ascii="Times New Roman" w:hAnsi="Times New Roman"/>
                <w:b/>
                <w:bCs/>
                <w:color w:val="auto"/>
                <w:kern w:val="0"/>
                <w:sz w:val="28"/>
                <w:szCs w:val="28"/>
                <w:lang w:val="ru-RU" w:eastAsia="ru-RU" w:bidi="ar-SA"/>
              </w:rPr>
              <w:t>н</w:t>
            </w:r>
            <w:bookmarkStart w:id="1" w:name="_Hlk343521211"/>
            <w:r>
              <w:rPr>
                <w:rStyle w:val="FontStyle54"/>
                <w:rFonts w:eastAsia="Times New Roman" w:cs="Times New Roman" w:ascii="Times New Roman" w:hAnsi="Times New Roman"/>
                <w:b/>
                <w:bCs/>
                <w:color w:val="auto"/>
                <w:kern w:val="0"/>
                <w:sz w:val="28"/>
                <w:szCs w:val="28"/>
                <w:lang w:val="ru-RU" w:eastAsia="ru-RU" w:bidi="ar-SA"/>
              </w:rPr>
              <w:t xml:space="preserve">                                  от 2 июля  2024 г. №  646 «</w:t>
            </w:r>
            <w:bookmarkEnd w:id="1"/>
            <w:r>
              <w:rPr>
                <w:rStyle w:val="FontStyle54"/>
                <w:rFonts w:eastAsia="Times New Roman" w:cs="Times New Roman" w:ascii="Times New Roman" w:hAnsi="Times New Roman"/>
                <w:b/>
                <w:bCs/>
                <w:color w:val="auto"/>
                <w:kern w:val="0"/>
                <w:sz w:val="28"/>
                <w:szCs w:val="28"/>
                <w:lang w:val="ru-RU" w:eastAsia="ru-RU" w:bidi="ar-SA"/>
              </w:rPr>
              <w:t>О внесении изменений                                    в постановление администрации муниципального образования Курганинский район от 16 декабря 2021 г.                    № 1441 «Об утверждении Правил разработки                                   и утверждения административных регламентов предоставления муниципальных услуг»</w:t>
            </w:r>
          </w:p>
        </w:tc>
      </w:tr>
    </w:tbl>
    <w:p>
      <w:pPr>
        <w:pStyle w:val="ConsPlusNonformat"/>
        <w:widowControl/>
        <w:tabs>
          <w:tab w:val="clear" w:pos="708"/>
          <w:tab w:val="left" w:pos="0" w:leader="none"/>
        </w:tabs>
        <w:bidi w:val="0"/>
        <w:spacing w:before="57" w:after="57"/>
        <w:ind w:hanging="0" w:left="0" w:right="113"/>
        <w:jc w:val="both"/>
        <w:rPr>
          <w:rFonts w:ascii="Times New Roman" w:hAnsi="Times New Roman" w:eastAsia="Times New Roman" w:cs="Times New Roman"/>
          <w:b/>
          <w:bCs/>
          <w:color w:val="auto"/>
          <w:kern w:val="0"/>
          <w:sz w:val="28"/>
          <w:szCs w:val="28"/>
          <w:lang w:val="ru-RU" w:eastAsia="ru-RU" w:bidi="ar-SA"/>
        </w:rPr>
      </w:pPr>
      <w:r>
        <w:rPr>
          <w:rFonts w:eastAsia="Times New Roman" w:cs="Times New Roman" w:ascii="Times New Roman" w:hAnsi="Times New Roman"/>
          <w:b/>
          <w:bCs/>
          <w:color w:val="auto"/>
          <w:kern w:val="0"/>
          <w:sz w:val="28"/>
          <w:szCs w:val="28"/>
          <w:lang w:val="ru-RU" w:eastAsia="ru-RU" w:bidi="ar-SA"/>
        </w:rPr>
      </w:r>
    </w:p>
    <w:p>
      <w:pPr>
        <w:pStyle w:val="ConsPlusNonformat"/>
        <w:ind w:firstLine="709"/>
        <w:jc w:val="both"/>
        <w:rPr/>
      </w:pPr>
      <w:r>
        <w:rPr>
          <w:rFonts w:cs="Times New Roman" w:ascii="Times New Roman" w:hAnsi="Times New Roman"/>
          <w:sz w:val="28"/>
          <w:szCs w:val="28"/>
        </w:rPr>
        <w:t xml:space="preserve">Отдел инвестиций и стратегического развития  администрации муниципального образования Курганинский район,  как уполномоченный орган по проведению экспертизы муниципальных нормативных правовых актов муниципального образования Курганинский район, (далее – уполномоченный орган) рассмотрел </w:t>
      </w:r>
      <w:r>
        <w:rPr>
          <w:rFonts w:ascii="Times New Roman" w:hAnsi="Times New Roman"/>
          <w:sz w:val="28"/>
          <w:szCs w:val="28"/>
        </w:rPr>
        <w:t xml:space="preserve">муниципальный нормативный правовой акт муниципального образования Курганинский район </w:t>
      </w:r>
      <w:r>
        <w:rPr>
          <w:rFonts w:eastAsia="Times New Roman" w:cs="Courier New" w:ascii="Times New Roman" w:hAnsi="Times New Roman"/>
          <w:b w:val="false"/>
          <w:bCs w:val="false"/>
          <w:color w:val="auto"/>
          <w:kern w:val="0"/>
          <w:sz w:val="28"/>
          <w:szCs w:val="28"/>
          <w:lang w:val="ru-RU" w:eastAsia="ru-RU" w:bidi="ar-SA"/>
        </w:rPr>
        <w:t xml:space="preserve">- </w:t>
      </w:r>
      <w:r>
        <w:rPr>
          <w:rStyle w:val="FontStyle54"/>
          <w:rFonts w:eastAsia="Times New Roman" w:cs="Courier New" w:ascii="Times New Roman" w:hAnsi="Times New Roman"/>
          <w:b w:val="false"/>
          <w:bCs w:val="false"/>
          <w:color w:val="auto"/>
          <w:kern w:val="0"/>
          <w:sz w:val="28"/>
          <w:szCs w:val="28"/>
          <w:lang w:val="ru-RU" w:eastAsia="ru-RU" w:bidi="ar-SA"/>
        </w:rPr>
        <w:t xml:space="preserve">Постановление администрации муниципального образования Курганинский район </w:t>
      </w:r>
      <w:bookmarkStart w:id="2" w:name="_Hlk343521211_Копия_1"/>
      <w:r>
        <w:rPr>
          <w:rStyle w:val="FontStyle54"/>
          <w:rFonts w:eastAsia="Times New Roman" w:cs="Courier New" w:ascii="Times New Roman" w:hAnsi="Times New Roman"/>
          <w:b w:val="false"/>
          <w:bCs w:val="false"/>
          <w:color w:val="auto"/>
          <w:kern w:val="0"/>
          <w:sz w:val="28"/>
          <w:szCs w:val="28"/>
          <w:lang w:val="ru-RU" w:eastAsia="ru-RU" w:bidi="ar-SA"/>
        </w:rPr>
        <w:t>от 2 июля  2024 г. №  646                       «</w:t>
      </w:r>
      <w:bookmarkEnd w:id="2"/>
      <w:r>
        <w:rPr>
          <w:rStyle w:val="FontStyle54"/>
          <w:rFonts w:eastAsia="Times New Roman" w:cs="Courier New" w:ascii="Times New Roman" w:hAnsi="Times New Roman"/>
          <w:b w:val="false"/>
          <w:bCs w:val="false"/>
          <w:color w:val="auto"/>
          <w:kern w:val="0"/>
          <w:sz w:val="28"/>
          <w:szCs w:val="28"/>
          <w:lang w:val="ru-RU" w:eastAsia="ru-RU" w:bidi="ar-SA"/>
        </w:rPr>
        <w:t>О внесении изменений в постановление администрации муниципального образования Курганинский район от 16 декабря 2021 г. № 1441                                «Об утверждении Правил разработки и утверждения административных регламентов предоставления муниципальных услуг»</w:t>
      </w:r>
      <w:r>
        <w:rPr>
          <w:rFonts w:eastAsia="Times New Roman" w:cs="Courier New" w:ascii="Times New Roman" w:hAnsi="Times New Roman"/>
          <w:b w:val="false"/>
          <w:bCs w:val="false"/>
          <w:color w:val="auto"/>
          <w:kern w:val="0"/>
          <w:sz w:val="28"/>
          <w:szCs w:val="28"/>
          <w:lang w:val="ru-RU" w:eastAsia="ru-RU" w:bidi="ar-SA"/>
        </w:rPr>
        <w:t xml:space="preserve"> (далее - муниципальный нормативный правовой акт). </w:t>
      </w:r>
    </w:p>
    <w:p>
      <w:pPr>
        <w:pStyle w:val="ConsPlusNonformat"/>
        <w:ind w:firstLine="709"/>
        <w:jc w:val="both"/>
        <w:rPr/>
      </w:pPr>
      <w:r>
        <w:rPr>
          <w:rFonts w:cs="Times New Roman" w:ascii="Times New Roman" w:hAnsi="Times New Roman"/>
          <w:sz w:val="28"/>
          <w:szCs w:val="28"/>
        </w:rPr>
        <w:t xml:space="preserve">В соответствии с  Порядком проведения экспертизы муниципальных нормативных правовых актов муниципального образования Курганинский район, затрагивающих вопросы осуществления предпринимательской                        и       инвестиционной       деятельности,         утверждённым       постановлением </w:t>
      </w:r>
    </w:p>
    <w:p>
      <w:pPr>
        <w:pStyle w:val="ConsPlusNonformat"/>
        <w:ind w:hanging="0"/>
        <w:jc w:val="both"/>
        <w:rPr/>
      </w:pPr>
      <w:r>
        <w:rPr>
          <w:rFonts w:cs="Times New Roman" w:ascii="Times New Roman" w:hAnsi="Times New Roman"/>
          <w:sz w:val="28"/>
          <w:szCs w:val="28"/>
        </w:rPr>
        <w:t>администрации муниципального образования Курганинский район от 14 октября     2015     года    №    1065     «Об  утверждении    Порядка    проведения</w:t>
      </w:r>
    </w:p>
    <w:p>
      <w:pPr>
        <w:pStyle w:val="ConsPlusNonformat"/>
        <w:ind w:hanging="0"/>
        <w:jc w:val="center"/>
        <w:rPr>
          <w:rFonts w:ascii="Times New Roman" w:hAnsi="Times New Roman" w:eastAsia="Times New Roman" w:cs="Times New Roman"/>
          <w:color w:val="auto"/>
          <w:kern w:val="0"/>
          <w:sz w:val="28"/>
          <w:szCs w:val="28"/>
          <w:lang w:val="ru-RU" w:eastAsia="ru-RU" w:bidi="ar-SA"/>
        </w:rPr>
      </w:pPr>
      <w:r>
        <w:rPr/>
      </w:r>
    </w:p>
    <w:p>
      <w:pPr>
        <w:pStyle w:val="ConsPlusNonformat"/>
        <w:ind w:hanging="0"/>
        <w:jc w:val="center"/>
        <w:rPr/>
      </w:pPr>
      <w:r>
        <w:rPr>
          <w:rFonts w:eastAsia="Times New Roman" w:cs="Times New Roman" w:ascii="Times New Roman" w:hAnsi="Times New Roman"/>
          <w:color w:val="auto"/>
          <w:kern w:val="0"/>
          <w:sz w:val="28"/>
          <w:szCs w:val="28"/>
          <w:lang w:val="ru-RU" w:eastAsia="ru-RU" w:bidi="ar-SA"/>
        </w:rPr>
        <w:t>2</w:t>
      </w:r>
    </w:p>
    <w:p>
      <w:pPr>
        <w:pStyle w:val="ConsPlusNonformat"/>
        <w:ind w:hanging="0"/>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экспертизы  нормативных правовых актов, затрагивающих вопросы  осуществления предпринимательской и инвестиционной деятельности»,  (далее</w:t>
      </w:r>
    </w:p>
    <w:p>
      <w:pPr>
        <w:pStyle w:val="ConsPlusNonformat"/>
        <w:ind w:hanging="0"/>
        <w:jc w:val="left"/>
        <w:rPr/>
      </w:pPr>
      <w:r>
        <w:rPr>
          <w:rFonts w:cs="Times New Roman" w:ascii="Times New Roman" w:hAnsi="Times New Roman"/>
          <w:sz w:val="28"/>
          <w:szCs w:val="28"/>
        </w:rPr>
        <w:t xml:space="preserve"> – </w:t>
      </w:r>
      <w:r>
        <w:rPr>
          <w:rFonts w:cs="Times New Roman" w:ascii="Times New Roman" w:hAnsi="Times New Roman"/>
          <w:sz w:val="28"/>
          <w:szCs w:val="28"/>
        </w:rPr>
        <w:t>Порядок) муниципальный нормативный правовой акт подлежит проведению экспертизы.</w:t>
      </w:r>
    </w:p>
    <w:p>
      <w:pPr>
        <w:pStyle w:val="ConsPlusNonformat"/>
        <w:ind w:firstLine="709"/>
        <w:jc w:val="both"/>
        <w:rPr/>
      </w:pPr>
      <w:r>
        <w:rPr>
          <w:rFonts w:cs="Times New Roman" w:ascii="Times New Roman" w:hAnsi="Times New Roman"/>
          <w:sz w:val="28"/>
          <w:szCs w:val="28"/>
        </w:rPr>
        <w:t xml:space="preserve">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утверждённым главой </w:t>
      </w:r>
      <w:r>
        <w:rPr>
          <w:rFonts w:ascii="Times New Roman" w:hAnsi="Times New Roman"/>
          <w:sz w:val="28"/>
          <w:szCs w:val="28"/>
        </w:rPr>
        <w:t>муниципального образования Курганинский район</w:t>
      </w:r>
      <w:r>
        <w:rPr>
          <w:rFonts w:cs="Times New Roman" w:ascii="Times New Roman" w:hAnsi="Times New Roman"/>
          <w:sz w:val="28"/>
          <w:szCs w:val="28"/>
        </w:rPr>
        <w:t xml:space="preserve"> 3 декабря 2024 года.</w:t>
      </w:r>
    </w:p>
    <w:p>
      <w:pPr>
        <w:pStyle w:val="ConsPlusNonformat"/>
        <w:ind w:firstLine="709"/>
        <w:jc w:val="both"/>
        <w:rPr/>
      </w:pPr>
      <w:r>
        <w:rPr>
          <w:rFonts w:cs="Times New Roman" w:ascii="Times New Roman" w:hAnsi="Times New Roman"/>
          <w:sz w:val="28"/>
          <w:szCs w:val="28"/>
        </w:rPr>
        <w:t xml:space="preserve">В соответствии с </w:t>
      </w:r>
      <w:hyperlink r:id="rId2">
        <w:r>
          <w:rPr>
            <w:rStyle w:val="Style5"/>
            <w:rFonts w:cs="Times New Roman" w:ascii="Times New Roman" w:hAnsi="Times New Roman"/>
            <w:color w:val="000000"/>
            <w:sz w:val="28"/>
            <w:szCs w:val="28"/>
          </w:rPr>
          <w:t>пунктом 7</w:t>
        </w:r>
      </w:hyperlink>
      <w:r>
        <w:rPr>
          <w:rFonts w:cs="Times New Roman" w:ascii="Times New Roman" w:hAnsi="Times New Roman"/>
          <w:sz w:val="28"/>
          <w:szCs w:val="28"/>
        </w:rPr>
        <w:t xml:space="preserve"> Порядка и  Планом  проведения  экспертизы муниципальных нормативных правовых актов экспертиза муниципального нормативного правового акта проводилась в срок с 14 января                                     по 14 апреля</w:t>
      </w:r>
      <w:r>
        <w:rPr>
          <w:rFonts w:eastAsia="Times New Roman" w:cs="Times New Roman" w:ascii="Times New Roman" w:hAnsi="Times New Roman"/>
          <w:color w:val="auto"/>
          <w:kern w:val="0"/>
          <w:sz w:val="28"/>
          <w:szCs w:val="28"/>
          <w:lang w:val="ru-RU" w:eastAsia="ru-RU" w:bidi="ar-SA"/>
        </w:rPr>
        <w:t xml:space="preserve"> </w:t>
      </w:r>
      <w:r>
        <w:rPr>
          <w:rFonts w:cs="Times New Roman" w:ascii="Times New Roman" w:hAnsi="Times New Roman"/>
          <w:sz w:val="28"/>
          <w:szCs w:val="28"/>
        </w:rPr>
        <w:t>2025 года.</w:t>
      </w:r>
    </w:p>
    <w:p>
      <w:pPr>
        <w:pStyle w:val="ConsPlusNonformat"/>
        <w:ind w:firstLine="709"/>
        <w:jc w:val="both"/>
        <w:rPr/>
      </w:pPr>
      <w:r>
        <w:rPr>
          <w:rFonts w:cs="Times New Roman" w:ascii="Times New Roman" w:hAnsi="Times New Roman"/>
          <w:sz w:val="28"/>
          <w:szCs w:val="28"/>
        </w:rPr>
        <w:t xml:space="preserve">Уполномоченным органом проведены публичные консультации                    по муниципальному нормативному правовому акту в соответствии с </w:t>
      </w:r>
      <w:hyperlink r:id="rId3">
        <w:r>
          <w:rPr>
            <w:rStyle w:val="Style5"/>
            <w:rFonts w:cs="Times New Roman" w:ascii="Times New Roman" w:hAnsi="Times New Roman"/>
            <w:color w:val="000000"/>
            <w:sz w:val="28"/>
            <w:szCs w:val="28"/>
          </w:rPr>
          <w:t xml:space="preserve">пунктом </w:t>
        </w:r>
      </w:hyperlink>
      <w:r>
        <w:rPr/>
        <w:t xml:space="preserve">          </w:t>
      </w:r>
      <w:r>
        <w:rPr>
          <w:rFonts w:cs="Times New Roman" w:ascii="Times New Roman" w:hAnsi="Times New Roman"/>
          <w:color w:val="000000"/>
          <w:sz w:val="28"/>
          <w:szCs w:val="28"/>
        </w:rPr>
        <w:t>9</w:t>
      </w:r>
      <w:r>
        <w:rPr>
          <w:rFonts w:cs="Times New Roman" w:ascii="Times New Roman" w:hAnsi="Times New Roman"/>
          <w:sz w:val="28"/>
          <w:szCs w:val="28"/>
        </w:rPr>
        <w:t xml:space="preserve"> Порядка с 14 января </w:t>
      </w:r>
      <w:r>
        <w:rPr>
          <w:rFonts w:eastAsia="Times New Roman" w:cs="Times New Roman" w:ascii="Times New Roman" w:hAnsi="Times New Roman"/>
          <w:color w:val="auto"/>
          <w:kern w:val="0"/>
          <w:sz w:val="28"/>
          <w:szCs w:val="28"/>
          <w:lang w:val="ru-RU" w:eastAsia="ru-RU" w:bidi="ar-SA"/>
        </w:rPr>
        <w:t>по 14 февраля</w:t>
      </w:r>
      <w:r>
        <w:rPr>
          <w:rFonts w:cs="Times New Roman" w:ascii="Times New Roman" w:hAnsi="Times New Roman"/>
          <w:sz w:val="28"/>
          <w:szCs w:val="28"/>
        </w:rPr>
        <w:t xml:space="preserve"> 2025 г. </w:t>
      </w:r>
    </w:p>
    <w:p>
      <w:pPr>
        <w:pStyle w:val="ConsPlusNonformat"/>
        <w:jc w:val="both"/>
        <w:rPr/>
      </w:pPr>
      <w:r>
        <w:rPr>
          <w:rFonts w:cs="Times New Roman" w:ascii="Times New Roman" w:hAnsi="Times New Roman"/>
          <w:sz w:val="28"/>
          <w:szCs w:val="28"/>
        </w:rPr>
        <w:t xml:space="preserve">      </w:t>
      </w:r>
      <w:r>
        <w:rPr>
          <w:rFonts w:cs="Times New Roman" w:ascii="Times New Roman" w:hAnsi="Times New Roman"/>
          <w:sz w:val="28"/>
          <w:szCs w:val="28"/>
        </w:rPr>
        <w:t>Уведомление о проведении публичных консультаций было размещено         14 января</w:t>
      </w:r>
      <w:r>
        <w:rPr>
          <w:rFonts w:eastAsia="Times New Roman" w:cs="Times New Roman" w:ascii="Times New Roman" w:hAnsi="Times New Roman"/>
          <w:color w:val="auto"/>
          <w:kern w:val="0"/>
          <w:sz w:val="28"/>
          <w:szCs w:val="28"/>
          <w:lang w:val="ru-RU" w:eastAsia="ru-RU" w:bidi="ar-SA"/>
        </w:rPr>
        <w:t xml:space="preserve"> </w:t>
      </w:r>
      <w:r>
        <w:rPr>
          <w:rFonts w:cs="Times New Roman" w:ascii="Times New Roman" w:hAnsi="Times New Roman"/>
          <w:sz w:val="28"/>
          <w:szCs w:val="28"/>
        </w:rPr>
        <w:t xml:space="preserve">2025 года на официальном сайте администрации муниципального образования Курганинский район - </w:t>
      </w:r>
      <w:hyperlink r:id="rId4">
        <w:r>
          <w:rPr>
            <w:rStyle w:val="Hyperlink"/>
            <w:rFonts w:cs="Times New Roman" w:ascii="Times New Roman" w:hAnsi="Times New Roman"/>
            <w:color w:val="000000"/>
            <w:sz w:val="28"/>
            <w:szCs w:val="28"/>
            <w:u w:val="none"/>
          </w:rPr>
          <w:t>www.admkurganinsk.ru</w:t>
        </w:r>
      </w:hyperlink>
      <w:r>
        <w:rPr>
          <w:rFonts w:cs="Times New Roman" w:ascii="Times New Roman" w:hAnsi="Times New Roman"/>
          <w:color w:val="000000"/>
          <w:sz w:val="28"/>
          <w:szCs w:val="28"/>
          <w:u w:val="none"/>
        </w:rPr>
        <w:t>.</w:t>
      </w:r>
    </w:p>
    <w:p>
      <w:pPr>
        <w:pStyle w:val="Normal"/>
        <w:widowControl w:val="false"/>
        <w:spacing w:lineRule="auto" w:line="240" w:before="0" w:after="0"/>
        <w:ind w:hanging="0" w:left="56"/>
        <w:jc w:val="both"/>
        <w:rPr/>
      </w:pPr>
      <w:r>
        <w:rPr>
          <w:rFonts w:ascii="Times New Roman" w:hAnsi="Times New Roman"/>
          <w:sz w:val="28"/>
          <w:szCs w:val="28"/>
        </w:rPr>
        <w:tab/>
        <w:t xml:space="preserve">В ходе исследования муниципального нормативного правового акта уполномоченный орган запрашивал в </w:t>
      </w:r>
      <w:r>
        <w:rPr>
          <w:rFonts w:ascii="Times New Roman" w:hAnsi="Times New Roman"/>
          <w:sz w:val="28"/>
          <w:szCs w:val="28"/>
        </w:rPr>
        <w:t xml:space="preserve">юридическом отделе </w:t>
      </w:r>
      <w:r>
        <w:rPr>
          <w:rFonts w:ascii="Times New Roman" w:hAnsi="Times New Roman"/>
          <w:sz w:val="28"/>
          <w:szCs w:val="28"/>
        </w:rPr>
        <w:t>администрации</w:t>
      </w:r>
      <w:r>
        <w:rPr>
          <w:rFonts w:eastAsia="Times New Roman" w:cs="Times New Roman" w:ascii="Times New Roman" w:hAnsi="Times New Roman"/>
          <w:color w:val="auto"/>
          <w:kern w:val="0"/>
          <w:sz w:val="28"/>
          <w:szCs w:val="28"/>
          <w:lang w:val="ru-RU" w:eastAsia="ru-RU" w:bidi="ar-SA"/>
        </w:rPr>
        <w:t xml:space="preserve"> муниципального образования Курганинский район </w:t>
      </w:r>
      <w:r>
        <w:rPr>
          <w:rFonts w:ascii="Times New Roman" w:hAnsi="Times New Roman"/>
          <w:sz w:val="28"/>
          <w:szCs w:val="28"/>
        </w:rPr>
        <w:t xml:space="preserve">(далее </w:t>
      </w:r>
      <w:r>
        <w:rPr>
          <w:rFonts w:cs="Times New Roman" w:ascii="Times New Roman" w:hAnsi="Times New Roman"/>
          <w:sz w:val="28"/>
          <w:szCs w:val="28"/>
        </w:rPr>
        <w:t xml:space="preserve">– </w:t>
      </w:r>
      <w:r>
        <w:rPr>
          <w:rFonts w:cs="Times New Roman" w:ascii="Times New Roman" w:hAnsi="Times New Roman"/>
          <w:sz w:val="28"/>
          <w:szCs w:val="28"/>
        </w:rPr>
        <w:t>Отдел)</w:t>
      </w:r>
      <w:r>
        <w:rPr>
          <w:rFonts w:ascii="Times New Roman" w:hAnsi="Times New Roman"/>
          <w:sz w:val="28"/>
          <w:szCs w:val="28"/>
        </w:rPr>
        <w:t xml:space="preserve"> материалы необходимые для проведения Экспертизы. </w:t>
      </w:r>
      <w:r>
        <w:rPr>
          <w:rFonts w:cs="Times New Roman" w:ascii="Times New Roman" w:hAnsi="Times New Roman"/>
          <w:sz w:val="28"/>
          <w:szCs w:val="28"/>
        </w:rPr>
        <w:t xml:space="preserve">По информации </w:t>
      </w:r>
      <w:r>
        <w:rPr>
          <w:rFonts w:cs="Times New Roman" w:ascii="Times New Roman" w:hAnsi="Times New Roman"/>
          <w:sz w:val="28"/>
          <w:szCs w:val="28"/>
        </w:rPr>
        <w:t>Отдела</w:t>
      </w:r>
      <w:r>
        <w:rPr>
          <w:rFonts w:cs="Times New Roman" w:ascii="Times New Roman" w:hAnsi="Times New Roman"/>
          <w:sz w:val="28"/>
          <w:szCs w:val="28"/>
        </w:rPr>
        <w:t xml:space="preserve"> муниципальный нормативный правовой  акт  был   разработан в соответствии        с </w:t>
      </w:r>
      <w:r>
        <w:rPr>
          <w:rFonts w:cs="Times New Roman" w:ascii="Times New Roman" w:hAnsi="Times New Roman"/>
          <w:sz w:val="28"/>
          <w:szCs w:val="28"/>
        </w:rPr>
        <w:t xml:space="preserve">Федеральным законом от 27 июля 2010 г. № 210 - 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w:t>
      </w:r>
      <w:r>
        <w:rPr>
          <w:rFonts w:cs="Times New Roman" w:ascii="Times New Roman" w:hAnsi="Times New Roman"/>
          <w:sz w:val="28"/>
          <w:szCs w:val="28"/>
        </w:rPr>
        <w:t>П</w:t>
      </w:r>
      <w:r>
        <w:rPr>
          <w:rFonts w:cs="Times New Roman" w:ascii="Times New Roman" w:hAnsi="Times New Roman"/>
          <w:sz w:val="28"/>
          <w:szCs w:val="28"/>
        </w:rPr>
        <w:t xml:space="preserve">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w:t>
      </w:r>
      <w:r>
        <w:rPr>
          <w:rFonts w:cs="Times New Roman" w:ascii="Times New Roman" w:hAnsi="Times New Roman"/>
          <w:sz w:val="28"/>
          <w:szCs w:val="28"/>
        </w:rPr>
        <w:t>Р</w:t>
      </w:r>
      <w:r>
        <w:rPr>
          <w:rFonts w:cs="Times New Roman" w:ascii="Times New Roman" w:hAnsi="Times New Roman"/>
          <w:sz w:val="28"/>
          <w:szCs w:val="28"/>
        </w:rPr>
        <w:t xml:space="preserve">оссийской Федерации», </w:t>
      </w:r>
      <w:r>
        <w:rPr>
          <w:rFonts w:cs="Times New Roman" w:ascii="Times New Roman" w:hAnsi="Times New Roman"/>
          <w:sz w:val="28"/>
          <w:szCs w:val="28"/>
        </w:rPr>
        <w:t>п</w:t>
      </w:r>
      <w:r>
        <w:rPr>
          <w:rFonts w:cs="Times New Roman" w:ascii="Times New Roman" w:hAnsi="Times New Roman"/>
          <w:sz w:val="28"/>
          <w:szCs w:val="28"/>
        </w:rPr>
        <w:t>остановлением Правительства                   от 25 апреля 2024 г. № 540 «О внесении изменений в некоторые акты Правительства Российской Федерации», Уставом муниципального образования Курганинский район</w:t>
      </w:r>
      <w:r>
        <w:rPr>
          <w:rFonts w:cs="Times New Roman" w:ascii="Times New Roman" w:hAnsi="Times New Roman"/>
          <w:sz w:val="28"/>
          <w:szCs w:val="28"/>
        </w:rPr>
        <w:t xml:space="preserve">.      </w:t>
      </w:r>
    </w:p>
    <w:p>
      <w:pPr>
        <w:pStyle w:val="Normal"/>
        <w:widowControl w:val="false"/>
        <w:spacing w:lineRule="auto" w:line="240" w:before="0" w:after="0"/>
        <w:ind w:hanging="0" w:left="56"/>
        <w:jc w:val="both"/>
        <w:rPr/>
      </w:pP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ab/>
      </w:r>
      <w:r>
        <w:rPr>
          <w:rFonts w:cs="Times New Roman" w:ascii="Times New Roman" w:hAnsi="Times New Roman"/>
          <w:sz w:val="28"/>
          <w:szCs w:val="28"/>
        </w:rPr>
        <w:t>В рамках публичных консультаций Уполномоченным органом были  направлены запросы некоммерческим организациям, с которыми заключены соглашения о взаимодействии при проведении экспертизы, в том числе в адрес:</w:t>
      </w:r>
    </w:p>
    <w:p>
      <w:pPr>
        <w:pStyle w:val="ConsPlusNonformat"/>
        <w:ind w:hanging="0"/>
        <w:jc w:val="both"/>
        <w:rPr/>
      </w:pPr>
      <w:r>
        <w:rPr>
          <w:rStyle w:val="0pt"/>
          <w:rFonts w:eastAsia="Calibri"/>
          <w:sz w:val="28"/>
          <w:szCs w:val="28"/>
        </w:rPr>
        <w:t>филиала союза «Торгово-промышленная палата Краснодарского края» в Лабинском районе</w:t>
      </w:r>
      <w:r>
        <w:rPr>
          <w:rFonts w:cs="Times New Roman" w:ascii="Times New Roman" w:hAnsi="Times New Roman"/>
          <w:sz w:val="28"/>
          <w:szCs w:val="28"/>
        </w:rPr>
        <w:t xml:space="preserve">; общественного представителя по Курганинскому району уполномоченного по правам предпринимателей Краснодарского края. </w:t>
      </w:r>
      <w:r>
        <w:rPr>
          <w:rFonts w:ascii="Times New Roman" w:hAnsi="Times New Roman"/>
          <w:sz w:val="28"/>
          <w:szCs w:val="28"/>
        </w:rPr>
        <w:t>По результатам публичных консультаций получен ответ об отсутствии замечаний и предложений</w:t>
      </w:r>
      <w:r>
        <w:rPr>
          <w:rFonts w:cs="Times New Roman" w:ascii="Times New Roman" w:hAnsi="Times New Roman"/>
          <w:sz w:val="28"/>
          <w:szCs w:val="28"/>
        </w:rPr>
        <w:t xml:space="preserve"> от председателя </w:t>
      </w:r>
      <w:r>
        <w:rPr>
          <w:rStyle w:val="0pt"/>
          <w:rFonts w:eastAsia="Calibri"/>
          <w:sz w:val="28"/>
          <w:szCs w:val="28"/>
        </w:rPr>
        <w:t>филиала союза «Торгово-промышленная палата Краснодарского края» в Лабинском районе</w:t>
      </w:r>
      <w:r>
        <w:rPr>
          <w:rFonts w:cs="Times New Roman" w:ascii="Times New Roman" w:hAnsi="Times New Roman"/>
          <w:sz w:val="28"/>
          <w:szCs w:val="28"/>
        </w:rPr>
        <w:t xml:space="preserve">, общественного представителя по Курганинскому    району  уполномоченног   по правам           предпринимателей            </w:t>
      </w:r>
    </w:p>
    <w:p>
      <w:pPr>
        <w:pStyle w:val="ConsPlusNonformat"/>
        <w:ind w:hanging="0"/>
        <w:jc w:val="center"/>
        <w:rPr/>
      </w:pPr>
      <w:r>
        <w:rPr>
          <w:rFonts w:cs="Times New Roman" w:ascii="Times New Roman" w:hAnsi="Times New Roman"/>
          <w:sz w:val="28"/>
          <w:szCs w:val="28"/>
        </w:rPr>
        <w:t>3</w:t>
      </w:r>
    </w:p>
    <w:p>
      <w:pPr>
        <w:pStyle w:val="ConsPlusNonformat"/>
        <w:ind w:hanging="0"/>
        <w:jc w:val="both"/>
        <w:rPr/>
      </w:pPr>
      <w:r>
        <w:rPr>
          <w:rFonts w:cs="Times New Roman" w:ascii="Times New Roman" w:hAnsi="Times New Roman"/>
          <w:sz w:val="28"/>
          <w:szCs w:val="28"/>
        </w:rPr>
        <w:t xml:space="preserve">Краснодарского     края, индивидуальных предпринимателей Кудрявцевой Е.А., Разина В.Ю., Липового А.В., индивидуального предпринимателя, Председателя  Совета депутатов Курганинского    городского поселения    Курганинского       района,       члена  федерального  президиума Ассоциации малоформатной торговли координатора по Краснодарскому краю Плетнева Л.Е.   </w:t>
      </w:r>
    </w:p>
    <w:p>
      <w:pPr>
        <w:pStyle w:val="Normal"/>
        <w:spacing w:lineRule="auto" w:line="240"/>
        <w:ind w:firstLine="709"/>
        <w:jc w:val="both"/>
        <w:rPr/>
      </w:pPr>
      <w:r>
        <w:rPr>
          <w:rFonts w:ascii="Times New Roman" w:hAnsi="Times New Roman"/>
          <w:sz w:val="28"/>
          <w:szCs w:val="28"/>
        </w:rPr>
        <w:t xml:space="preserve">В ходе исследования в соответствии с </w:t>
      </w:r>
      <w:hyperlink r:id="rId5">
        <w:r>
          <w:rPr>
            <w:rStyle w:val="Style5"/>
            <w:rFonts w:ascii="Times New Roman" w:hAnsi="Times New Roman"/>
            <w:color w:val="000000"/>
            <w:sz w:val="28"/>
            <w:szCs w:val="28"/>
          </w:rPr>
          <w:t xml:space="preserve">пунктом </w:t>
        </w:r>
      </w:hyperlink>
      <w:r>
        <w:rPr>
          <w:rFonts w:ascii="Times New Roman" w:hAnsi="Times New Roman"/>
          <w:color w:val="000000"/>
          <w:sz w:val="28"/>
          <w:szCs w:val="28"/>
        </w:rPr>
        <w:t>10</w:t>
      </w:r>
      <w:r>
        <w:rPr>
          <w:rFonts w:ascii="Times New Roman" w:hAnsi="Times New Roman"/>
          <w:sz w:val="28"/>
          <w:szCs w:val="28"/>
        </w:rPr>
        <w:t xml:space="preserve"> Порядка уполномоченным органом установлено следующее:</w:t>
      </w:r>
    </w:p>
    <w:p>
      <w:pPr>
        <w:pStyle w:val="Normal"/>
        <w:spacing w:lineRule="auto" w:line="240" w:before="0" w:after="0"/>
        <w:ind w:firstLine="709"/>
        <w:jc w:val="both"/>
        <w:rPr/>
      </w:pPr>
      <w:r>
        <w:rPr>
          <w:rFonts w:cs="Courier New" w:ascii="Times New Roman" w:hAnsi="Times New Roman"/>
          <w:sz w:val="28"/>
          <w:szCs w:val="28"/>
        </w:rPr>
        <w:t xml:space="preserve">1. В муниципальном нормативном правовом акте отсутствуют избыточные требования по подготовке и (или) представлению документов, сведений, информации. </w:t>
      </w:r>
    </w:p>
    <w:p>
      <w:pPr>
        <w:pStyle w:val="Normal"/>
        <w:spacing w:lineRule="auto" w:line="240" w:before="0" w:after="0"/>
        <w:ind w:firstLine="709"/>
        <w:jc w:val="both"/>
        <w:rPr/>
      </w:pPr>
      <w:r>
        <w:rPr>
          <w:rFonts w:cs="Courier New" w:ascii="Times New Roman" w:hAnsi="Times New Roman"/>
          <w:sz w:val="28"/>
          <w:szCs w:val="28"/>
        </w:rPr>
        <w:t xml:space="preserve">2. В муниципальном нормативном правовом акте отсутствуют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определённого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 </w:t>
      </w:r>
    </w:p>
    <w:p>
      <w:pPr>
        <w:pStyle w:val="Normal"/>
        <w:spacing w:lineRule="auto" w:line="240" w:before="0" w:after="0"/>
        <w:ind w:firstLine="709"/>
        <w:jc w:val="both"/>
        <w:rPr/>
      </w:pPr>
      <w:r>
        <w:rPr>
          <w:rFonts w:cs="Courier New" w:ascii="Times New Roman" w:hAnsi="Times New Roman"/>
          <w:sz w:val="28"/>
          <w:szCs w:val="28"/>
        </w:rPr>
        <w:t>3.  В муниципальном нормативном правовом акте не выявлены неточность  или избыточность полномочий лиц, наделённых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pPr>
        <w:pStyle w:val="Normal"/>
        <w:spacing w:lineRule="auto" w:line="240" w:before="0" w:after="0"/>
        <w:ind w:firstLine="709"/>
        <w:jc w:val="both"/>
        <w:rPr/>
      </w:pPr>
      <w:r>
        <w:rPr>
          <w:rFonts w:cs="Courier New" w:ascii="Times New Roman" w:hAnsi="Times New Roman"/>
          <w:sz w:val="28"/>
          <w:szCs w:val="28"/>
        </w:rPr>
        <w:t>4. В муниципальном нормативном правовом акте не выявлены условия, приводящие к невозможности реализации отраслевыми (функциональными) органами администрации муниципального образования Курганинский район установленных функций в отношении субъектов предпринимательской                 или инвестиционной деятельности.</w:t>
      </w:r>
    </w:p>
    <w:p>
      <w:pPr>
        <w:pStyle w:val="Normal"/>
        <w:spacing w:lineRule="auto" w:line="240" w:before="0" w:after="0"/>
        <w:ind w:firstLine="709"/>
        <w:jc w:val="both"/>
        <w:rPr/>
      </w:pPr>
      <w:r>
        <w:rPr>
          <w:rFonts w:cs="Courier New" w:ascii="Times New Roman" w:hAnsi="Times New Roman"/>
          <w:sz w:val="28"/>
          <w:szCs w:val="28"/>
        </w:rPr>
        <w:t>5. Не выявлен недостаточный уровень развития технологий, инфраструктуры, рынков товаров и услуг в муниципальном образовании Курганинский район при отсутствии адекватного переходного периода введения в действие соответствующих правовых норм.</w:t>
      </w:r>
    </w:p>
    <w:p>
      <w:pPr>
        <w:pStyle w:val="Normal"/>
        <w:spacing w:lineRule="auto" w:line="240" w:before="0" w:after="0"/>
        <w:ind w:firstLine="709"/>
        <w:jc w:val="both"/>
        <w:rPr/>
      </w:pPr>
      <w:r>
        <w:rPr>
          <w:rFonts w:cs="Courier New" w:ascii="Times New Roman" w:hAnsi="Times New Roman"/>
          <w:b w:val="false"/>
          <w:bCs w:val="false"/>
          <w:sz w:val="28"/>
          <w:szCs w:val="28"/>
        </w:rPr>
        <w:t xml:space="preserve">6. </w:t>
      </w:r>
      <w:bookmarkStart w:id="3" w:name="__DdeLink__311_487936174_Копия_1"/>
      <w:bookmarkEnd w:id="3"/>
      <w:r>
        <w:rPr>
          <w:rStyle w:val="FontStyle54"/>
          <w:rFonts w:cs="Courier New" w:ascii="Times New Roman" w:hAnsi="Times New Roman"/>
          <w:b w:val="false"/>
          <w:bCs w:val="false"/>
          <w:sz w:val="28"/>
          <w:szCs w:val="28"/>
        </w:rPr>
        <w:t xml:space="preserve">Постановление администрации муниципального образования Курганинский район </w:t>
      </w:r>
      <w:bookmarkStart w:id="4" w:name="_Hlk343521211_Копия_2"/>
      <w:r>
        <w:rPr>
          <w:rStyle w:val="FontStyle54"/>
          <w:rFonts w:cs="Courier New" w:ascii="Times New Roman" w:hAnsi="Times New Roman"/>
          <w:b w:val="false"/>
          <w:bCs w:val="false"/>
          <w:sz w:val="28"/>
          <w:szCs w:val="28"/>
        </w:rPr>
        <w:t>от 2 июля  2024 г. №  646 «</w:t>
      </w:r>
      <w:bookmarkEnd w:id="4"/>
      <w:r>
        <w:rPr>
          <w:rStyle w:val="FontStyle54"/>
          <w:rFonts w:cs="Courier New" w:ascii="Times New Roman" w:hAnsi="Times New Roman"/>
          <w:b w:val="false"/>
          <w:bCs w:val="false"/>
          <w:sz w:val="28"/>
          <w:szCs w:val="28"/>
        </w:rPr>
        <w:t>О внесении изменений                             в постановление администрации муниципального образования Курганинский район от 16 декабря 2021 г. № 1441 «Об утверждении Правил разработки и утверждения административных регламентов предоставления муниципальных услуг»,  источник официального опубликования муниципального    нормативного    правового       акта</w:t>
      </w:r>
      <w:r>
        <w:rPr>
          <w:rFonts w:cs="Courier New" w:ascii="Times New Roman" w:hAnsi="Times New Roman"/>
          <w:b w:val="false"/>
          <w:bCs w:val="false"/>
          <w:sz w:val="28"/>
          <w:szCs w:val="28"/>
        </w:rPr>
        <w:t xml:space="preserve">:      официальный       сайт </w:t>
      </w:r>
      <w:r>
        <w:rPr>
          <w:rFonts w:eastAsia="Calibri" w:cs="Times New Roman CYR" w:ascii="Times New Roman CYR" w:hAnsi="Times New Roman CYR"/>
          <w:sz w:val="28"/>
          <w:szCs w:val="28"/>
        </w:rPr>
        <w:t>администрации</w:t>
      </w:r>
    </w:p>
    <w:p>
      <w:pPr>
        <w:pStyle w:val="Normal"/>
        <w:spacing w:lineRule="auto" w:line="240" w:before="0" w:after="0"/>
        <w:ind w:firstLine="709"/>
        <w:jc w:val="both"/>
        <w:rPr>
          <w:rFonts w:ascii="Times New Roman CYR" w:hAnsi="Times New Roman CYR" w:eastAsia="Calibri" w:cs="Times New Roman CYR"/>
          <w:sz w:val="28"/>
          <w:szCs w:val="28"/>
        </w:rPr>
      </w:pPr>
      <w:r>
        <w:rPr/>
      </w:r>
    </w:p>
    <w:p>
      <w:pPr>
        <w:pStyle w:val="Normal"/>
        <w:spacing w:lineRule="auto" w:line="240" w:before="0" w:after="0"/>
        <w:ind w:firstLine="709"/>
        <w:jc w:val="center"/>
        <w:rPr/>
      </w:pPr>
      <w:r>
        <w:rPr>
          <w:rFonts w:eastAsia="Calibri" w:cs="Times New Roman CYR" w:ascii="Times New Roman CYR" w:hAnsi="Times New Roman CYR"/>
          <w:sz w:val="28"/>
          <w:szCs w:val="28"/>
        </w:rPr>
        <w:t>4</w:t>
      </w:r>
    </w:p>
    <w:p>
      <w:pPr>
        <w:pStyle w:val="Normal"/>
        <w:spacing w:lineRule="auto" w:line="240" w:before="0" w:after="0"/>
        <w:ind w:hanging="0"/>
        <w:jc w:val="both"/>
        <w:rPr/>
      </w:pPr>
      <w:r>
        <w:rPr>
          <w:rFonts w:eastAsia="Calibri" w:cs="Times New Roman CYR" w:ascii="Times New Roman CYR" w:hAnsi="Times New Roman CYR"/>
          <w:sz w:val="28"/>
          <w:szCs w:val="28"/>
        </w:rPr>
        <w:t>муниципального образования Курганинский район                                                  http:// www.admkurganinsk.ru.</w:t>
      </w:r>
    </w:p>
    <w:p>
      <w:pPr>
        <w:pStyle w:val="Normal"/>
        <w:shd w:val="clear" w:color="auto" w:fill="FFFFFF" w:themeFill="background1"/>
        <w:spacing w:lineRule="auto" w:line="240" w:before="0" w:after="0"/>
        <w:ind w:firstLine="709"/>
        <w:jc w:val="both"/>
        <w:rPr/>
      </w:pPr>
      <w:r>
        <w:rPr>
          <w:rFonts w:eastAsia="Calibri" w:cs="Times New Roman CYR" w:ascii="Times New Roman CYR" w:hAnsi="Times New Roman CYR"/>
          <w:sz w:val="28"/>
          <w:szCs w:val="28"/>
        </w:rPr>
        <w:t xml:space="preserve">Отраслевой орган администрации муниципального образования Курганинский район,     являющийся      инициатором  издания муниципального </w:t>
      </w:r>
    </w:p>
    <w:p>
      <w:pPr>
        <w:pStyle w:val="Normal"/>
        <w:shd w:val="clear" w:color="auto" w:fill="FFFFFF" w:themeFill="background1"/>
        <w:spacing w:lineRule="auto" w:line="240" w:before="0" w:after="0"/>
        <w:ind w:hanging="0"/>
        <w:jc w:val="both"/>
        <w:rPr/>
      </w:pPr>
      <w:r>
        <w:rPr>
          <w:rFonts w:eastAsia="Calibri" w:cs="Times New Roman CYR" w:ascii="Times New Roman CYR" w:hAnsi="Times New Roman CYR"/>
          <w:sz w:val="28"/>
          <w:szCs w:val="28"/>
        </w:rPr>
        <w:t>правового акта -</w:t>
      </w:r>
      <w:r>
        <w:rPr>
          <w:rFonts w:ascii="Times New Roman" w:hAnsi="Times New Roman"/>
          <w:sz w:val="28"/>
          <w:szCs w:val="28"/>
        </w:rPr>
        <w:t xml:space="preserve"> </w:t>
      </w:r>
      <w:r>
        <w:rPr>
          <w:rFonts w:ascii="Times New Roman" w:hAnsi="Times New Roman"/>
          <w:sz w:val="28"/>
          <w:szCs w:val="28"/>
        </w:rPr>
        <w:t>юридический отдел администрации муниципального образования Курганинский район</w:t>
      </w:r>
      <w:r>
        <w:rPr>
          <w:rFonts w:ascii="Times New Roman" w:hAnsi="Times New Roman"/>
          <w:sz w:val="28"/>
          <w:szCs w:val="28"/>
        </w:rPr>
        <w:t xml:space="preserve">, </w:t>
      </w:r>
      <w:r>
        <w:rPr>
          <w:rFonts w:eastAsia="Calibri" w:cs="Times New Roman CYR" w:ascii="Times New Roman CYR" w:hAnsi="Times New Roman CYR"/>
          <w:color w:val="auto"/>
          <w:kern w:val="0"/>
          <w:sz w:val="28"/>
          <w:szCs w:val="28"/>
          <w:lang w:val="ru-RU" w:eastAsia="ru-RU" w:bidi="ar-SA"/>
        </w:rPr>
        <w:t xml:space="preserve"> в постановлении администрации муниципального образования Курганинский район </w:t>
      </w:r>
      <w:r>
        <w:rPr>
          <w:rFonts w:eastAsia="Calibri" w:cs="Times New Roman CYR" w:ascii="Times New Roman CYR" w:hAnsi="Times New Roman CYR"/>
          <w:sz w:val="28"/>
          <w:szCs w:val="28"/>
        </w:rPr>
        <w:t>не выявлены положения,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заявленные цели регулирования достигнуты, отрицательных последствий принятия муниципального нормативного правового акта                        не выявлено.</w:t>
      </w:r>
    </w:p>
    <w:p>
      <w:pPr>
        <w:pStyle w:val="Normal"/>
        <w:spacing w:lineRule="auto" w:line="240" w:before="0" w:after="0"/>
        <w:ind w:firstLine="709"/>
        <w:jc w:val="both"/>
        <w:rPr/>
      </w:pPr>
      <w:r>
        <w:rPr>
          <w:rFonts w:ascii="Times New Roman" w:hAnsi="Times New Roman"/>
          <w:sz w:val="28"/>
          <w:szCs w:val="28"/>
        </w:rPr>
        <w:t xml:space="preserve">По результатам публичных консультаций получен ответ об отсутствии замечаний и предложений в отношении Экспертизы вышеуказанного муниципального нормативного правового акта от </w:t>
      </w:r>
      <w:r>
        <w:rPr>
          <w:rFonts w:cs="Times New Roman" w:ascii="Times New Roman" w:hAnsi="Times New Roman"/>
          <w:sz w:val="28"/>
          <w:szCs w:val="28"/>
        </w:rPr>
        <w:t xml:space="preserve">председателя </w:t>
      </w:r>
      <w:r>
        <w:rPr>
          <w:rStyle w:val="0pt"/>
          <w:rFonts w:eastAsia="Calibri"/>
          <w:sz w:val="28"/>
          <w:szCs w:val="28"/>
        </w:rPr>
        <w:t>филиала союза «Торгово-промышленная палата Краснодарского края» в Лабинском районе В.Ю. Морговского,</w:t>
      </w:r>
      <w:r>
        <w:rPr>
          <w:rFonts w:ascii="Times New Roman" w:hAnsi="Times New Roman"/>
          <w:sz w:val="28"/>
          <w:szCs w:val="28"/>
        </w:rPr>
        <w:t xml:space="preserve"> </w:t>
      </w:r>
      <w:r>
        <w:rPr>
          <w:rFonts w:cs="Times New Roman" w:ascii="Times New Roman" w:hAnsi="Times New Roman"/>
          <w:sz w:val="28"/>
          <w:szCs w:val="28"/>
        </w:rPr>
        <w:t>общественного представителя по Курганинскому району уполномоченного по правам предпринимателей Краснодарского края                        В.В. Буракова</w:t>
      </w:r>
      <w:r>
        <w:rPr>
          <w:rFonts w:ascii="Times New Roman" w:hAnsi="Times New Roman"/>
          <w:sz w:val="28"/>
          <w:szCs w:val="28"/>
        </w:rPr>
        <w:t xml:space="preserve">, индивидуального    предпринимателя,    Председателя  Совета депутатов Курганинского городского поселения Курганинского района, члена федерального президиума Ассоциации малоформатной торговли координатора по Краснодарскому краю Л.Е. Плетнева, индивидуального предпринимателя Е.А. Кудрявцевой и индивидуального предпринимателя  В.Ю. Разина,  </w:t>
      </w:r>
      <w:r>
        <w:rPr>
          <w:rFonts w:cs="Times New Roman" w:ascii="Times New Roman" w:hAnsi="Times New Roman"/>
          <w:sz w:val="28"/>
          <w:szCs w:val="28"/>
        </w:rPr>
        <w:t>индивидуального предпринимателя Липового А.В.</w:t>
      </w:r>
    </w:p>
    <w:p>
      <w:pPr>
        <w:pStyle w:val="Normal"/>
        <w:spacing w:lineRule="auto" w:line="240" w:before="0" w:after="0"/>
        <w:ind w:firstLine="709"/>
        <w:jc w:val="both"/>
        <w:rPr/>
      </w:pPr>
      <w:r>
        <w:rPr>
          <w:rFonts w:ascii="Times New Roman" w:hAnsi="Times New Roman"/>
          <w:sz w:val="28"/>
          <w:szCs w:val="28"/>
        </w:rPr>
        <w:t>7. По результатам экспертизы сделаны следующие выводы:                                в муниципальном нормативном-правовом акте отсутствуют положения, создающие необоснованные затруднения ведения предпринимательской                   и инвестиционной деятельности.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auto"/>
          <w:kern w:val="0"/>
          <w:sz w:val="28"/>
          <w:szCs w:val="28"/>
          <w:lang w:val="ru-RU" w:eastAsia="ru-RU" w:bidi="ar-SA"/>
        </w:rPr>
        <w:t>Н</w:t>
      </w:r>
      <w:r>
        <w:rPr>
          <w:rFonts w:ascii="Times New Roman" w:hAnsi="Times New Roman"/>
          <w:sz w:val="28"/>
          <w:szCs w:val="28"/>
        </w:rPr>
        <w:t xml:space="preserve">ачальник отдела инвестиций </w:t>
      </w:r>
    </w:p>
    <w:p>
      <w:pPr>
        <w:pStyle w:val="Normal"/>
        <w:spacing w:lineRule="auto" w:line="240" w:before="0" w:after="0"/>
        <w:rPr/>
      </w:pPr>
      <w:r>
        <w:rPr>
          <w:rFonts w:ascii="Times New Roman" w:hAnsi="Times New Roman"/>
          <w:sz w:val="28"/>
          <w:szCs w:val="28"/>
        </w:rPr>
        <w:t xml:space="preserve">и стратегического развития </w:t>
      </w:r>
    </w:p>
    <w:p>
      <w:pPr>
        <w:pStyle w:val="Normal"/>
        <w:spacing w:lineRule="auto" w:line="240" w:before="0" w:after="0"/>
        <w:rPr/>
      </w:pPr>
      <w:r>
        <w:rPr>
          <w:rFonts w:ascii="Times New Roman" w:hAnsi="Times New Roman"/>
          <w:sz w:val="28"/>
          <w:szCs w:val="28"/>
        </w:rPr>
        <w:t xml:space="preserve">администрации муниципального образования </w:t>
      </w:r>
    </w:p>
    <w:p>
      <w:pPr>
        <w:pStyle w:val="Normal"/>
        <w:spacing w:lineRule="auto" w:line="240" w:before="0" w:after="0"/>
        <w:rPr/>
      </w:pPr>
      <w:r>
        <w:rPr>
          <w:rFonts w:ascii="Times New Roman" w:hAnsi="Times New Roman"/>
          <w:sz w:val="28"/>
          <w:szCs w:val="28"/>
        </w:rPr>
        <w:t>Курганинский район                                                                            Е.В. Разумеева</w:t>
      </w:r>
      <w:r>
        <w:rPr>
          <w:rFonts w:eastAsia="Times New Roman" w:cs="Times New Roman" w:ascii="Times New Roman" w:hAnsi="Times New Roman"/>
          <w:color w:val="auto"/>
          <w:kern w:val="0"/>
          <w:sz w:val="28"/>
          <w:szCs w:val="28"/>
          <w:lang w:val="ru-RU" w:eastAsia="ru-RU" w:bidi="ar-SA"/>
        </w:rPr>
        <w:t xml:space="preserve">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pPr>
      <w:r>
        <w:rPr/>
      </w:r>
    </w:p>
    <w:sectPr>
      <w:headerReference w:type="even" r:id="rId6"/>
      <w:headerReference w:type="default" r:id="rId7"/>
      <w:headerReference w:type="first" r:id="rId8"/>
      <w:type w:val="nextPage"/>
      <w:pgSz w:w="11906" w:h="16838"/>
      <w:pgMar w:left="1701" w:right="567" w:gutter="0" w:header="709" w:top="766" w:footer="0"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swiss"/>
    <w:pitch w:val="variable"/>
  </w:font>
  <w:font w:name="Times New Roman CYR">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Header"/>
      <w:rPr/>
    </w:pPr>
    <w:r>
      <w:rPr/>
    </w:r>
  </w:p>
</w:hdr>
</file>

<file path=word/settings.xml><?xml version="1.0" encoding="utf-8"?>
<w:settings xmlns:w="http://schemas.openxmlformats.org/wordprocessingml/2006/main">
  <w:zoom w:percent="8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page number" w:locked="1"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20" w:semiHidden="0" w:unhideWhenUsed="0" w:qFormat="1"/>
    <w:lsdException w:name="Plain Text" w:uiPriority="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5064b"/>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qFormat/>
    <w:locked/>
    <w:rsid w:val="00f62507"/>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uiPriority w:val="9"/>
    <w:qFormat/>
    <w:locked/>
    <w:rsid w:val="00d530a5"/>
    <w:pPr>
      <w:spacing w:lineRule="auto" w:line="240" w:beforeAutospacing="1" w:afterAutospacing="1"/>
      <w:outlineLvl w:val="1"/>
    </w:pPr>
    <w:rPr>
      <w:rFonts w:ascii="Times New Roman" w:hAnsi="Times New Roman"/>
      <w:b/>
      <w:bCs/>
      <w:sz w:val="36"/>
      <w:szCs w:val="36"/>
    </w:rPr>
  </w:style>
  <w:style w:type="paragraph" w:styleId="Heading3">
    <w:name w:val="heading 3"/>
    <w:basedOn w:val="Normal"/>
    <w:unhideWhenUsed/>
    <w:qFormat/>
    <w:locked/>
    <w:rsid w:val="00f62507"/>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unhideWhenUsed/>
    <w:qFormat/>
    <w:locked/>
    <w:rsid w:val="00f62507"/>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locked/>
    <w:rsid w:val="00c5064b"/>
    <w:rPr>
      <w:rFonts w:ascii="Times New Roman" w:hAnsi="Times New Roman" w:cs="Times New Roman"/>
      <w:sz w:val="20"/>
      <w:szCs w:val="20"/>
      <w:lang w:eastAsia="ru-RU"/>
    </w:rPr>
  </w:style>
  <w:style w:type="character" w:styleId="PageNumber">
    <w:name w:val="page number"/>
    <w:basedOn w:val="DefaultParagraphFont"/>
    <w:uiPriority w:val="99"/>
    <w:qFormat/>
    <w:rsid w:val="00c5064b"/>
    <w:rPr>
      <w:rFonts w:cs="Times New Roman"/>
    </w:rPr>
  </w:style>
  <w:style w:type="character" w:styleId="Style11" w:customStyle="1">
    <w:name w:val="Гипертекстовая ссылка"/>
    <w:basedOn w:val="DefaultParagraphFont"/>
    <w:uiPriority w:val="99"/>
    <w:qFormat/>
    <w:rsid w:val="00c5064b"/>
    <w:rPr>
      <w:rFonts w:cs="Times New Roman"/>
      <w:color w:val="106BBE"/>
    </w:rPr>
  </w:style>
  <w:style w:type="character" w:styleId="Style12" w:customStyle="1">
    <w:name w:val="Цветовое выделение"/>
    <w:uiPriority w:val="99"/>
    <w:qFormat/>
    <w:rsid w:val="00c5064b"/>
    <w:rPr>
      <w:b/>
      <w:color w:val="26282F"/>
    </w:rPr>
  </w:style>
  <w:style w:type="character" w:styleId="Style13" w:customStyle="1">
    <w:name w:val="Текст выноски Знак"/>
    <w:basedOn w:val="DefaultParagraphFont"/>
    <w:uiPriority w:val="99"/>
    <w:semiHidden/>
    <w:qFormat/>
    <w:rsid w:val="00db0017"/>
    <w:rPr>
      <w:rFonts w:ascii="Tahoma" w:hAnsi="Tahoma" w:eastAsia="Times New Roman" w:cs="Tahoma"/>
      <w:sz w:val="16"/>
      <w:szCs w:val="16"/>
    </w:rPr>
  </w:style>
  <w:style w:type="character" w:styleId="2" w:customStyle="1">
    <w:name w:val="Заголовок 2 Знак"/>
    <w:basedOn w:val="DefaultParagraphFont"/>
    <w:uiPriority w:val="9"/>
    <w:qFormat/>
    <w:rsid w:val="00d530a5"/>
    <w:rPr>
      <w:rFonts w:ascii="Times New Roman" w:hAnsi="Times New Roman" w:eastAsia="Times New Roman"/>
      <w:b/>
      <w:bCs/>
      <w:sz w:val="36"/>
      <w:szCs w:val="36"/>
    </w:rPr>
  </w:style>
  <w:style w:type="character" w:styleId="Style14">
    <w:name w:val="Выделение"/>
    <w:basedOn w:val="DefaultParagraphFont"/>
    <w:uiPriority w:val="20"/>
    <w:qFormat/>
    <w:locked/>
    <w:rsid w:val="00ad2e1d"/>
    <w:rPr>
      <w:i/>
      <w:iCs/>
    </w:rPr>
  </w:style>
  <w:style w:type="character" w:styleId="apple-converted-space" w:customStyle="1">
    <w:name w:val="apple-converted-space"/>
    <w:basedOn w:val="DefaultParagraphFont"/>
    <w:qFormat/>
    <w:rsid w:val="00ad2e1d"/>
    <w:rPr/>
  </w:style>
  <w:style w:type="character" w:styleId="Style15" w:customStyle="1">
    <w:name w:val="Текст Знак"/>
    <w:basedOn w:val="DefaultParagraphFont"/>
    <w:semiHidden/>
    <w:qFormat/>
    <w:rsid w:val="004c2bc3"/>
    <w:rPr>
      <w:rFonts w:ascii="Courier New" w:hAnsi="Courier New" w:eastAsia="Times New Roman"/>
    </w:rPr>
  </w:style>
  <w:style w:type="character" w:styleId="FontStyle54" w:customStyle="1">
    <w:name w:val="Font Style54"/>
    <w:qFormat/>
    <w:rsid w:val="00385730"/>
    <w:rPr>
      <w:rFonts w:ascii="Times New Roman" w:hAnsi="Times New Roman"/>
      <w:b/>
      <w:sz w:val="16"/>
    </w:rPr>
  </w:style>
  <w:style w:type="character" w:styleId="1" w:customStyle="1">
    <w:name w:val="Заголовок 1 Знак"/>
    <w:basedOn w:val="DefaultParagraphFont"/>
    <w:qFormat/>
    <w:rsid w:val="00f62507"/>
    <w:rPr>
      <w:rFonts w:ascii="Cambria" w:hAnsi="Cambria" w:eastAsia="" w:cs="" w:asciiTheme="majorHAnsi" w:cstheme="majorBidi" w:eastAsiaTheme="majorEastAsia" w:hAnsiTheme="majorHAnsi"/>
      <w:b/>
      <w:bCs/>
      <w:color w:themeColor="accent1" w:themeShade="bf" w:val="365F91"/>
      <w:sz w:val="28"/>
      <w:szCs w:val="28"/>
    </w:rPr>
  </w:style>
  <w:style w:type="character" w:styleId="3" w:customStyle="1">
    <w:name w:val="Заголовок 3 Знак"/>
    <w:basedOn w:val="DefaultParagraphFont"/>
    <w:qFormat/>
    <w:rsid w:val="00f62507"/>
    <w:rPr>
      <w:rFonts w:ascii="Cambria" w:hAnsi="Cambria" w:eastAsia="" w:cs="" w:asciiTheme="majorHAnsi" w:cstheme="majorBidi" w:eastAsiaTheme="majorEastAsia" w:hAnsiTheme="majorHAnsi"/>
      <w:b/>
      <w:bCs/>
      <w:color w:themeColor="accent1" w:val="4F81BD"/>
      <w:sz w:val="22"/>
      <w:szCs w:val="22"/>
    </w:rPr>
  </w:style>
  <w:style w:type="character" w:styleId="4" w:customStyle="1">
    <w:name w:val="Заголовок 4 Знак"/>
    <w:basedOn w:val="DefaultParagraphFont"/>
    <w:qFormat/>
    <w:rsid w:val="00f62507"/>
    <w:rPr>
      <w:rFonts w:ascii="Cambria" w:hAnsi="Cambria" w:eastAsia="" w:cs="" w:asciiTheme="majorHAnsi" w:cstheme="majorBidi" w:eastAsiaTheme="majorEastAsia" w:hAnsiTheme="majorHAnsi"/>
      <w:b/>
      <w:bCs/>
      <w:i/>
      <w:iCs/>
      <w:color w:themeColor="accent1" w:val="4F81BD"/>
      <w:sz w:val="22"/>
      <w:szCs w:val="22"/>
    </w:rPr>
  </w:style>
  <w:style w:type="character" w:styleId="Hyperlink">
    <w:name w:val="Hyperlink"/>
    <w:basedOn w:val="DefaultParagraphFont"/>
    <w:uiPriority w:val="99"/>
    <w:unhideWhenUsed/>
    <w:rsid w:val="00e86090"/>
    <w:rPr>
      <w:color w:themeColor="hyperlink" w:val="0000FF"/>
      <w:u w:val="single"/>
    </w:rPr>
  </w:style>
  <w:style w:type="character" w:styleId="0pt">
    <w:name w:val="Основной текст + Интервал 0 pt"/>
    <w:qFormat/>
    <w:rPr>
      <w:rFonts w:ascii="Times New Roman" w:hAnsi="Times New Roman" w:eastAsia="Times New Roman" w:cs="Times New Roman"/>
      <w:color w:val="000000"/>
      <w:spacing w:val="0"/>
      <w:w w:val="100"/>
      <w:position w:val="0"/>
      <w:sz w:val="26"/>
      <w:sz w:val="26"/>
      <w:szCs w:val="26"/>
      <w:shd w:fill="FFFFFF" w:val="clear"/>
      <w:vertAlign w:val="baseline"/>
      <w:lang w:val="ru-RU" w:bidi="ru-RU"/>
    </w:rPr>
  </w:style>
  <w:style w:type="paragraph" w:styleId="Style16">
    <w:name w:val="Заголовок"/>
    <w:basedOn w:val="Normal"/>
    <w:next w:val="BodyText"/>
    <w:qFormat/>
    <w:pPr>
      <w:keepNext w:val="true"/>
      <w:spacing w:before="240" w:after="120"/>
    </w:pPr>
    <w:rPr>
      <w:rFonts w:ascii="Liberation Sans" w:hAnsi="Liberation Sans" w:eastAsia="Droid Sans Fallback"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Style17">
    <w:name w:val="Указатель"/>
    <w:basedOn w:val="Normal"/>
    <w:qFormat/>
    <w:pPr>
      <w:suppressLineNumbers/>
    </w:pPr>
    <w:rPr>
      <w:rFonts w:cs="DejaVu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Style18">
    <w:name w:val="Верхний и нижний колонтитулы"/>
    <w:basedOn w:val="Normal"/>
    <w:qFormat/>
    <w:pPr/>
    <w:rPr/>
  </w:style>
  <w:style w:type="paragraph" w:styleId="Style19">
    <w:name w:val="Колонтитул"/>
    <w:basedOn w:val="Normal"/>
    <w:qFormat/>
    <w:pPr/>
    <w:rPr/>
  </w:style>
  <w:style w:type="paragraph" w:styleId="HeaderandFooter">
    <w:name w:val="Header and Footer"/>
    <w:basedOn w:val="Normal"/>
    <w:qFormat/>
    <w:pPr/>
    <w:rPr/>
  </w:style>
  <w:style w:type="paragraph" w:styleId="Header">
    <w:name w:val="header"/>
    <w:basedOn w:val="Normal"/>
    <w:uiPriority w:val="99"/>
    <w:rsid w:val="00c5064b"/>
    <w:pPr>
      <w:tabs>
        <w:tab w:val="clear" w:pos="708"/>
        <w:tab w:val="center" w:pos="4677" w:leader="none"/>
        <w:tab w:val="right" w:pos="9355" w:leader="none"/>
      </w:tabs>
      <w:spacing w:lineRule="auto" w:line="240" w:before="0" w:after="0"/>
    </w:pPr>
    <w:rPr>
      <w:rFonts w:ascii="Times New Roman" w:hAnsi="Times New Roman"/>
      <w:sz w:val="20"/>
      <w:szCs w:val="20"/>
    </w:rPr>
  </w:style>
  <w:style w:type="paragraph" w:styleId="ConsPlusNonformat" w:customStyle="1">
    <w:name w:val="ConsPlusNonformat"/>
    <w:uiPriority w:val="99"/>
    <w:qFormat/>
    <w:rsid w:val="00c5064b"/>
    <w:pPr>
      <w:widowControl/>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BalloonText">
    <w:name w:val="Balloon Text"/>
    <w:basedOn w:val="Normal"/>
    <w:uiPriority w:val="99"/>
    <w:semiHidden/>
    <w:unhideWhenUsed/>
    <w:qFormat/>
    <w:rsid w:val="00db0017"/>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ad2e1d"/>
    <w:pPr>
      <w:spacing w:lineRule="auto" w:line="240" w:beforeAutospacing="1" w:afterAutospacing="1"/>
    </w:pPr>
    <w:rPr>
      <w:rFonts w:ascii="Times New Roman" w:hAnsi="Times New Roman"/>
      <w:sz w:val="24"/>
      <w:szCs w:val="24"/>
    </w:rPr>
  </w:style>
  <w:style w:type="paragraph" w:styleId="PlainText">
    <w:name w:val="Plain Text"/>
    <w:basedOn w:val="Normal"/>
    <w:semiHidden/>
    <w:qFormat/>
    <w:rsid w:val="004c2bc3"/>
    <w:pPr>
      <w:spacing w:lineRule="auto" w:line="240" w:before="0" w:after="0"/>
    </w:pPr>
    <w:rPr>
      <w:rFonts w:ascii="Courier New" w:hAnsi="Courier New"/>
      <w:sz w:val="20"/>
      <w:szCs w:val="20"/>
    </w:rPr>
  </w:style>
  <w:style w:type="paragraph" w:styleId="Style41" w:customStyle="1">
    <w:name w:val="Style4"/>
    <w:basedOn w:val="Normal"/>
    <w:qFormat/>
    <w:rsid w:val="00385730"/>
    <w:pPr>
      <w:widowControl w:val="false"/>
      <w:spacing w:lineRule="auto" w:line="240" w:before="0" w:after="0"/>
      <w:jc w:val="center"/>
    </w:pPr>
    <w:rPr>
      <w:rFonts w:ascii="Times New Roman" w:hAnsi="Times New Roman"/>
      <w:sz w:val="24"/>
      <w:szCs w:val="24"/>
    </w:rPr>
  </w:style>
  <w:style w:type="paragraph" w:styleId="Style20" w:customStyle="1">
    <w:name w:val="Нормальный (таблица)"/>
    <w:basedOn w:val="Normal"/>
    <w:qFormat/>
    <w:rsid w:val="00385730"/>
    <w:pPr>
      <w:widowControl w:val="false"/>
      <w:spacing w:lineRule="auto" w:line="240" w:before="0" w:after="0"/>
      <w:jc w:val="both"/>
    </w:pPr>
    <w:rPr>
      <w:rFonts w:ascii="Arial" w:hAnsi="Arial" w:cs="Arial"/>
      <w:sz w:val="24"/>
      <w:szCs w:val="24"/>
    </w:rPr>
  </w:style>
  <w:style w:type="paragraph" w:styleId="Style51" w:customStyle="1">
    <w:name w:val="Style5"/>
    <w:basedOn w:val="Normal"/>
    <w:qFormat/>
    <w:rsid w:val="00385730"/>
    <w:pPr>
      <w:widowControl w:val="false"/>
      <w:spacing w:lineRule="exact" w:line="214" w:before="0" w:after="0"/>
      <w:jc w:val="both"/>
    </w:pPr>
    <w:rPr>
      <w:rFonts w:ascii="Times New Roman" w:hAnsi="Times New Roman"/>
      <w:sz w:val="24"/>
      <w:szCs w:val="24"/>
    </w:rPr>
  </w:style>
  <w:style w:type="paragraph" w:styleId="NoSpacing">
    <w:name w:val="No Spacing"/>
    <w:uiPriority w:val="1"/>
    <w:qFormat/>
    <w:rsid w:val="00f62507"/>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21">
    <w:name w:val="Содержимое таблицы"/>
    <w:basedOn w:val="Normal"/>
    <w:qFormat/>
    <w:pPr>
      <w:suppressLineNumbers/>
    </w:pPr>
    <w:rPr/>
  </w:style>
  <w:style w:type="numbering" w:styleId="Style22"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11">
    <w:name w:val="Сетка таблицы1"/>
    <w:basedOn w:val="a1"/>
    <w:uiPriority w:val="59"/>
    <w:rsid w:val="00e344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8">
    <w:name w:val="Table Grid"/>
    <w:basedOn w:val="a1"/>
    <w:rsid w:val="00e344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5BD59CE01AD0745EFF60BE52BDF8FD40EAB18CC4D58B6FC1D7DF95EFC0D145CC1BF4DB3225410AA622101F6W2I9M" TargetMode="External"/><Relationship Id="rId3" Type="http://schemas.openxmlformats.org/officeDocument/2006/relationships/hyperlink" Target="consultantplus://offline/ref=C5BD59CE01AD0745EFF60BE52BDF8FD40EAB18CC4D58B6FC1D7DF95EFC0D145CC1BF4DB3225410AA622101F6W2I4M" TargetMode="External"/><Relationship Id="rId4" Type="http://schemas.openxmlformats.org/officeDocument/2006/relationships/hyperlink" Target="http://www.admkurganinsk.ru/" TargetMode="External"/><Relationship Id="rId5" Type="http://schemas.openxmlformats.org/officeDocument/2006/relationships/hyperlink" Target="consultantplus://offline/ref=C5BD59CE01AD0745EFF60BE52BDF8FD40EAB18CC4D58B6FC1D7DF95EFC0D145CC1BF4DB3225410AA622101F7W2IC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C896-3CDD-45B2-97E3-2BD20017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Application>LibreOffice/24.8.5.2$Linux_X86_64 LibreOffice_project/480$Build-2</Application>
  <AppVersion>15.0000</AppVersion>
  <Pages>4</Pages>
  <Words>969</Words>
  <Characters>7923</Characters>
  <CharactersWithSpaces>9749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2018-11-27T13:27:00Z</dcterms:created>
  <dc:creator>i.mishina</dc:creator>
  <dc:description/>
  <dc:language>ru-RU</dc:language>
  <cp:lastModifiedBy/>
  <cp:lastPrinted>2025-04-18T10:47:21Z</cp:lastPrinted>
  <dcterms:modified xsi:type="dcterms:W3CDTF">2025-04-18T13:45:30Z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