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p w:rsidR="002772E9" w:rsidRDefault="002772E9" w:rsidP="00EF188E">
      <w:pPr>
        <w:ind w:left="851" w:right="849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внесении изменений в постановление</w:t>
      </w: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администрации муниципального образования</w:t>
      </w: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Курганинский район от 30 марта 2016 года № 210</w:t>
      </w:r>
    </w:p>
    <w:p w:rsidR="002772E9" w:rsidRPr="002839EC" w:rsidRDefault="002772E9" w:rsidP="00600043">
      <w:pPr>
        <w:ind w:left="851" w:right="68"/>
        <w:jc w:val="center"/>
        <w:rPr>
          <w:b/>
          <w:bCs/>
          <w:spacing w:val="0"/>
        </w:rPr>
      </w:pPr>
      <w:r>
        <w:rPr>
          <w:b/>
          <w:bCs/>
          <w:spacing w:val="0"/>
        </w:rPr>
        <w:t xml:space="preserve">«Об утверждении </w:t>
      </w:r>
      <w:r w:rsidRPr="002839EC">
        <w:rPr>
          <w:b/>
          <w:bCs/>
          <w:spacing w:val="0"/>
        </w:rPr>
        <w:t xml:space="preserve">Административного регламента </w:t>
      </w:r>
    </w:p>
    <w:p w:rsidR="002772E9" w:rsidRPr="002839EC" w:rsidRDefault="002772E9" w:rsidP="00600043">
      <w:pPr>
        <w:ind w:left="851" w:right="68"/>
        <w:jc w:val="center"/>
        <w:rPr>
          <w:b/>
          <w:bCs/>
          <w:spacing w:val="0"/>
        </w:rPr>
      </w:pPr>
      <w:r w:rsidRPr="002839EC">
        <w:rPr>
          <w:b/>
          <w:bCs/>
          <w:spacing w:val="0"/>
        </w:rPr>
        <w:t>по предоставлению муниципальной услуги</w:t>
      </w:r>
    </w:p>
    <w:p w:rsidR="002772E9" w:rsidRDefault="002772E9" w:rsidP="00600043">
      <w:pPr>
        <w:ind w:left="851" w:right="68"/>
        <w:jc w:val="center"/>
        <w:rPr>
          <w:b/>
          <w:bCs/>
        </w:rPr>
      </w:pPr>
      <w:r w:rsidRPr="000E0478">
        <w:rPr>
          <w:b/>
          <w:bCs/>
          <w:spacing w:val="0"/>
        </w:rPr>
        <w:t xml:space="preserve"> «</w:t>
      </w:r>
      <w:r>
        <w:rPr>
          <w:b/>
          <w:bCs/>
        </w:rPr>
        <w:t>Признание многоквартирного дома аварийным</w:t>
      </w:r>
    </w:p>
    <w:p w:rsidR="002772E9" w:rsidRPr="000E0478" w:rsidRDefault="002772E9" w:rsidP="00600043">
      <w:pPr>
        <w:ind w:left="851" w:right="68"/>
        <w:jc w:val="center"/>
        <w:rPr>
          <w:b/>
          <w:bCs/>
          <w:spacing w:val="0"/>
        </w:rPr>
      </w:pPr>
      <w:r>
        <w:rPr>
          <w:b/>
          <w:bCs/>
        </w:rPr>
        <w:t>и подлежащим сносу или реконструкции</w:t>
      </w:r>
      <w:r w:rsidRPr="000E0478">
        <w:rPr>
          <w:b/>
          <w:bCs/>
          <w:spacing w:val="0"/>
        </w:rPr>
        <w:t>»</w:t>
      </w:r>
    </w:p>
    <w:p w:rsidR="002772E9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Pr="000E0478" w:rsidRDefault="002772E9" w:rsidP="00600043">
      <w:pPr>
        <w:ind w:left="851" w:right="68"/>
        <w:jc w:val="center"/>
        <w:rPr>
          <w:b/>
          <w:bCs/>
          <w:spacing w:val="0"/>
        </w:rPr>
      </w:pPr>
    </w:p>
    <w:p w:rsidR="002772E9" w:rsidRPr="0080004C" w:rsidRDefault="002772E9" w:rsidP="00600043">
      <w:pPr>
        <w:tabs>
          <w:tab w:val="left" w:pos="709"/>
        </w:tabs>
        <w:suppressAutoHyphens/>
        <w:ind w:right="68"/>
        <w:jc w:val="both"/>
        <w:rPr>
          <w:spacing w:val="0"/>
        </w:rPr>
      </w:pPr>
      <w:r w:rsidRPr="0080004C">
        <w:rPr>
          <w:spacing w:val="0"/>
        </w:rPr>
        <w:tab/>
      </w:r>
      <w:r>
        <w:rPr>
          <w:spacing w:val="0"/>
        </w:rPr>
        <w:t>Во исполнение Федерального закона от 1 декабря 2014 года № 419</w:t>
      </w:r>
      <w:r w:rsidRPr="0080004C">
        <w:rPr>
          <w:spacing w:val="0"/>
        </w:rPr>
        <w:t xml:space="preserve">-ФЗ </w:t>
      </w:r>
      <w:r>
        <w:rPr>
          <w:spacing w:val="0"/>
        </w:rPr>
        <w:t xml:space="preserve">  </w:t>
      </w:r>
      <w:r w:rsidRPr="0080004C">
        <w:rPr>
          <w:spacing w:val="0"/>
        </w:rPr>
        <w:t>«</w:t>
      </w:r>
      <w:r>
        <w:rPr>
          <w:spacing w:val="0"/>
        </w:rPr>
        <w:t>О внесении изменений в отдельные законодательные акты Российской Федерации по вопросам социальной защиты инвалидов, в связи                           с ратификацией Конвенции о правах инвалидов»</w:t>
      </w:r>
      <w:r w:rsidRPr="0080004C">
        <w:rPr>
          <w:spacing w:val="0"/>
        </w:rPr>
        <w:t xml:space="preserve">, </w:t>
      </w:r>
      <w:r>
        <w:rPr>
          <w:spacing w:val="0"/>
        </w:rPr>
        <w:t>статьи 6</w:t>
      </w:r>
      <w:r>
        <w:rPr>
          <w:spacing w:val="0"/>
          <w:vertAlign w:val="superscript"/>
        </w:rPr>
        <w:t xml:space="preserve">3 </w:t>
      </w:r>
      <w:r>
        <w:rPr>
          <w:spacing w:val="0"/>
        </w:rPr>
        <w:t>Закона Краснодарского края  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и в целях обеспечения доступности объектов п о с т а н о в л я ю:</w:t>
      </w:r>
    </w:p>
    <w:p w:rsidR="002772E9" w:rsidRDefault="002772E9" w:rsidP="00600043">
      <w:pPr>
        <w:tabs>
          <w:tab w:val="left" w:pos="0"/>
        </w:tabs>
        <w:suppressAutoHyphens/>
        <w:ind w:right="68"/>
        <w:jc w:val="both"/>
        <w:rPr>
          <w:spacing w:val="0"/>
        </w:rPr>
      </w:pPr>
      <w:r w:rsidRPr="0080004C">
        <w:rPr>
          <w:spacing w:val="0"/>
        </w:rPr>
        <w:tab/>
        <w:t xml:space="preserve">1. </w:t>
      </w:r>
      <w:r>
        <w:rPr>
          <w:spacing w:val="0"/>
        </w:rPr>
        <w:t xml:space="preserve">Внести в постановление администрации муниципального образования Курганинский район от 30 марта 2016 года № 210 «Об утверждении Административного </w:t>
      </w:r>
      <w:r w:rsidRPr="0080004C">
        <w:rPr>
          <w:spacing w:val="0"/>
        </w:rPr>
        <w:t>регламент</w:t>
      </w:r>
      <w:r>
        <w:rPr>
          <w:spacing w:val="0"/>
        </w:rPr>
        <w:t>а</w:t>
      </w:r>
      <w:r w:rsidRPr="0080004C">
        <w:rPr>
          <w:spacing w:val="0"/>
        </w:rPr>
        <w:t xml:space="preserve"> по предоставлению муниципальной услуги «</w:t>
      </w:r>
      <w:r>
        <w:rPr>
          <w:spacing w:val="0"/>
        </w:rPr>
        <w:t>Признание многоквартирного дома аварийным и подлежащим сносу или реконструкции</w:t>
      </w:r>
      <w:r w:rsidRPr="0080004C">
        <w:rPr>
          <w:spacing w:val="0"/>
        </w:rPr>
        <w:t>»</w:t>
      </w:r>
      <w:r>
        <w:rPr>
          <w:spacing w:val="0"/>
        </w:rPr>
        <w:t xml:space="preserve"> изменение, в приложении:</w:t>
      </w:r>
    </w:p>
    <w:p w:rsidR="002772E9" w:rsidRDefault="002772E9" w:rsidP="007A0B99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1) подпункт 1.2 раздела 1 «Общие положения» дополнить абзацем следующего содержания:</w:t>
      </w:r>
    </w:p>
    <w:p w:rsidR="002772E9" w:rsidRDefault="002772E9" w:rsidP="007A0B99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«Малобильные граждане за получением муниципальной услуги могут обратиться в муниципальное казенное учреждение «Курганинский районный многофункциональный центр по предоставлению государственных и муниципальных услуг»;</w:t>
      </w:r>
    </w:p>
    <w:p w:rsidR="002772E9" w:rsidRDefault="002772E9" w:rsidP="00600043">
      <w:pPr>
        <w:tabs>
          <w:tab w:val="left" w:pos="0"/>
        </w:tabs>
        <w:suppressAutoHyphens/>
        <w:ind w:right="68"/>
        <w:jc w:val="both"/>
        <w:rPr>
          <w:spacing w:val="0"/>
        </w:rPr>
      </w:pPr>
      <w:r>
        <w:rPr>
          <w:spacing w:val="0"/>
        </w:rPr>
        <w:tab/>
        <w:t>2) дополнить подпункт 2.14.1 пункта 2.14 раздела 2. «Стандарт предоставления Муниципальной услуги» абзацами следующего содержания:</w:t>
      </w:r>
    </w:p>
    <w:p w:rsidR="002772E9" w:rsidRDefault="002772E9" w:rsidP="00600043">
      <w:pPr>
        <w:tabs>
          <w:tab w:val="left" w:pos="0"/>
        </w:tabs>
        <w:suppressAutoHyphens/>
        <w:ind w:right="68"/>
        <w:jc w:val="both"/>
        <w:rPr>
          <w:spacing w:val="0"/>
        </w:rPr>
      </w:pPr>
      <w:r>
        <w:rPr>
          <w:spacing w:val="0"/>
        </w:rPr>
        <w:tab/>
      </w:r>
    </w:p>
    <w:p w:rsidR="002772E9" w:rsidRDefault="002772E9" w:rsidP="007A0B99">
      <w:pPr>
        <w:tabs>
          <w:tab w:val="left" w:pos="0"/>
        </w:tabs>
        <w:suppressAutoHyphens/>
        <w:ind w:right="68"/>
        <w:jc w:val="center"/>
        <w:rPr>
          <w:spacing w:val="0"/>
        </w:rPr>
      </w:pPr>
    </w:p>
    <w:p w:rsidR="002772E9" w:rsidRDefault="002772E9" w:rsidP="007A0B99">
      <w:pPr>
        <w:tabs>
          <w:tab w:val="left" w:pos="0"/>
        </w:tabs>
        <w:suppressAutoHyphens/>
        <w:ind w:right="68"/>
        <w:jc w:val="center"/>
        <w:rPr>
          <w:spacing w:val="0"/>
        </w:rPr>
      </w:pPr>
      <w:r>
        <w:rPr>
          <w:spacing w:val="0"/>
        </w:rPr>
        <w:t>2</w:t>
      </w:r>
    </w:p>
    <w:p w:rsidR="002772E9" w:rsidRDefault="002772E9" w:rsidP="00600043">
      <w:pPr>
        <w:tabs>
          <w:tab w:val="left" w:pos="0"/>
        </w:tabs>
        <w:suppressAutoHyphens/>
        <w:ind w:right="68"/>
        <w:jc w:val="both"/>
        <w:rPr>
          <w:spacing w:val="0"/>
        </w:rPr>
      </w:pPr>
      <w:r>
        <w:rPr>
          <w:spacing w:val="0"/>
        </w:rPr>
        <w:tab/>
        <w:t>«Вход и выход из помещения оборудуются пандусами, расширенными проходами, позволяющими обеспечить беспрепятственный доступ                    для инвалидов и иных маломобильных групп населения.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На территории, прилегающей к помещению, оборудуются места             для парковки автотранспортных средств для лиц с ограниченными возможностями здоровья, в том числе передвигающихся в кресле-коляске.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Помещения, в которых предоставляется муниципальная услуга, должны соответствовать санитарно-гигиеническим, противопожарным требованиям       и требованиям техники безопасности, включая оборудование туалета для таких групп населения, а также обеспечивается свободный доступ к ним маломобильных группа населения»;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3) дополнить разделом 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         по экстерриториальному принципу», изложив его в следующей редакции: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«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</w:t>
      </w:r>
    </w:p>
    <w:p w:rsidR="002772E9" w:rsidRDefault="002772E9" w:rsidP="00EF188E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по экстерриториальному принципу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                     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.2. Предоставление муниципальной услуги по экстерриториальному   принципу обеспечивается при личном обращении заявителя (представителя заявителя) по месту пребывания заявителя (представителя заявителя)                   в многофункциональный центр с заявлением о предоставлении муниципальной услуги.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.3. Условием предоставления муниципальной услуги                               по экстерриториальному принципу является регистрация заявителя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в электронной форме».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 При предоставлении муниципальной услуги по экстерриториаль-ному принципу сотрудник МКУ «МФЦ»: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.4.1. Принимает от заявителя (представителя заявителя) заявление           и документы, представленные заявителем (представителем заявителя);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.4.2. Осуществляет копирование (сканирование) документов, предусмотренных частью 6 статьи 7 Федерального закона (далее – документы личного происхождения) и представленных заявителем (представителем 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7A0B99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3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заявителя), в случае, если заявитель (представитель заявителя) самостоятельно не представили копии документов личного происхождения,  а  в  соответствии  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с  административным  регламентом предоставление муниципальной услуги     для ее предоставления  необходимо  представление  копии  документа  личного 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происхождения (за исключением случая, когда в соответствии с нормативным правовым  актом   для   предоставления   муниципальной   услуги   необходимо 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предъявление нотариально удостоверенной копии документа личного происхождения).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     в установленном порядке;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.4.4. С использованием информационно-телекоммуникационных технологий направляет электронные документы и (или) электронные образцы документов, заверенные уполномоченным должностным лицом МКУ «МФЦ»   в Отдел, предоставляющий соответствующую муниципальную услугу.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.5. Отдел при предоставлении муниципальной услуги по экстерриториальному принципу не вправе требовать от заявителя (представителя заявителя) или МКУ «МФЦ» предоставления документов, указанных в части 4 настоящей статьи, на бумажных носителях.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.6. Результаты предоставления муниципальной услуги                                по экстерриториальному принципу в виде электронных документов и (или) электронных образов документов заверяются в Отделе, уполномоченного         на принятие решения о предоставлении муниципальной услуги.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Отдел, уполномоченный на принятие решения </w:t>
      </w:r>
      <w:r>
        <w:rPr>
          <w:spacing w:val="0"/>
        </w:rPr>
        <w:t xml:space="preserve">    </w:t>
      </w:r>
      <w:r w:rsidRPr="00BC5188">
        <w:rPr>
          <w:spacing w:val="0"/>
        </w:rPr>
        <w:t>о предоставлении муниципальной услуги.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>4</w:t>
      </w:r>
      <w:r w:rsidRPr="00BC5188">
        <w:rPr>
          <w:spacing w:val="0"/>
          <w:vertAlign w:val="superscript"/>
        </w:rPr>
        <w:t>1</w:t>
      </w:r>
      <w:r>
        <w:rPr>
          <w:spacing w:val="0"/>
        </w:rPr>
        <w:t>.7. Отдел</w:t>
      </w:r>
      <w:r w:rsidRPr="00BC5188">
        <w:rPr>
          <w:spacing w:val="0"/>
        </w:rPr>
        <w:t>, предоставляющий муниципальную услугу, обеспечивает в соответствии с требованиями настоящей статьи: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>4</w:t>
      </w:r>
      <w:r w:rsidRPr="00BC5188">
        <w:rPr>
          <w:spacing w:val="0"/>
          <w:vertAlign w:val="superscript"/>
        </w:rPr>
        <w:t>1</w:t>
      </w:r>
      <w:r w:rsidRPr="00BC5188">
        <w:rPr>
          <w:spacing w:val="0"/>
        </w:rPr>
        <w:t>.7.1.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>4</w:t>
      </w:r>
      <w:r w:rsidRPr="00BC5188">
        <w:rPr>
          <w:spacing w:val="0"/>
          <w:vertAlign w:val="superscript"/>
        </w:rPr>
        <w:t>1</w:t>
      </w:r>
      <w:r w:rsidRPr="00BC5188">
        <w:rPr>
          <w:spacing w:val="0"/>
        </w:rPr>
        <w:t>.7.2. Предоставление муниципальной услуги по экстерриториальному принципу.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>4</w:t>
      </w:r>
      <w:r w:rsidRPr="00BC5188">
        <w:rPr>
          <w:spacing w:val="0"/>
          <w:vertAlign w:val="superscript"/>
        </w:rPr>
        <w:t>1</w:t>
      </w:r>
      <w:r w:rsidRPr="00BC5188">
        <w:rPr>
          <w:spacing w:val="0"/>
        </w:rPr>
        <w:t>.8. МКУ «МФЦ»:</w:t>
      </w:r>
    </w:p>
    <w:p w:rsidR="002772E9" w:rsidRPr="00BC5188" w:rsidRDefault="002772E9" w:rsidP="00EF188E">
      <w:pPr>
        <w:ind w:firstLine="708"/>
        <w:jc w:val="both"/>
        <w:rPr>
          <w:spacing w:val="0"/>
        </w:rPr>
      </w:pPr>
      <w:r w:rsidRPr="00BC5188">
        <w:rPr>
          <w:spacing w:val="0"/>
        </w:rPr>
        <w:t>4.8.1. Осуществляет предоставление муниципальной услуги по экс-территориальному принципу в соответствии с требованиями настоящей статьи;</w:t>
      </w:r>
    </w:p>
    <w:p w:rsidR="002772E9" w:rsidRDefault="002772E9" w:rsidP="00EF188E">
      <w:pPr>
        <w:tabs>
          <w:tab w:val="left" w:pos="709"/>
        </w:tabs>
        <w:jc w:val="both"/>
        <w:rPr>
          <w:spacing w:val="0"/>
        </w:rPr>
      </w:pPr>
      <w:r w:rsidRPr="00BC5188">
        <w:rPr>
          <w:spacing w:val="0"/>
        </w:rPr>
        <w:tab/>
        <w:t>4</w:t>
      </w:r>
      <w:r w:rsidRPr="00BC5188">
        <w:rPr>
          <w:spacing w:val="0"/>
          <w:vertAlign w:val="superscript"/>
        </w:rPr>
        <w:t>1</w:t>
      </w:r>
      <w:r w:rsidRPr="00BC5188">
        <w:rPr>
          <w:spacing w:val="0"/>
        </w:rPr>
        <w:t>.8.2. При обращении заявителя (представителя заявителя) за пре-доставлением муниципальной услуги осуществляет создание электронных образов   заявления   и   документов,   представляемых   заявителем</w:t>
      </w:r>
      <w:r>
        <w:rPr>
          <w:spacing w:val="0"/>
        </w:rPr>
        <w:t xml:space="preserve"> </w:t>
      </w:r>
      <w:r w:rsidRPr="00BC5188">
        <w:rPr>
          <w:spacing w:val="0"/>
        </w:rPr>
        <w:t xml:space="preserve"> (представителем заявителя) и необходимых для предоставления муниципальной услуги </w:t>
      </w:r>
      <w:r>
        <w:rPr>
          <w:spacing w:val="0"/>
        </w:rPr>
        <w:t xml:space="preserve">  </w:t>
      </w:r>
      <w:r w:rsidRPr="00BC5188">
        <w:rPr>
          <w:spacing w:val="0"/>
        </w:rPr>
        <w:t xml:space="preserve">в </w:t>
      </w:r>
      <w:r>
        <w:rPr>
          <w:spacing w:val="0"/>
        </w:rPr>
        <w:t xml:space="preserve">  </w:t>
      </w:r>
      <w:r w:rsidRPr="00BC5188">
        <w:rPr>
          <w:spacing w:val="0"/>
        </w:rPr>
        <w:t xml:space="preserve">соответствии </w:t>
      </w:r>
      <w:r>
        <w:rPr>
          <w:spacing w:val="0"/>
        </w:rPr>
        <w:t xml:space="preserve">  </w:t>
      </w:r>
      <w:r w:rsidRPr="00BC5188">
        <w:rPr>
          <w:spacing w:val="0"/>
        </w:rPr>
        <w:t xml:space="preserve">с </w:t>
      </w:r>
      <w:r>
        <w:rPr>
          <w:spacing w:val="0"/>
        </w:rPr>
        <w:t xml:space="preserve">  </w:t>
      </w:r>
      <w:r w:rsidRPr="00BC5188">
        <w:rPr>
          <w:spacing w:val="0"/>
        </w:rPr>
        <w:t xml:space="preserve">административным </w:t>
      </w:r>
      <w:r>
        <w:rPr>
          <w:spacing w:val="0"/>
        </w:rPr>
        <w:t xml:space="preserve">  </w:t>
      </w:r>
      <w:r w:rsidRPr="00BC5188">
        <w:rPr>
          <w:spacing w:val="0"/>
        </w:rPr>
        <w:t xml:space="preserve">регламентом </w:t>
      </w:r>
    </w:p>
    <w:p w:rsidR="002772E9" w:rsidRDefault="002772E9" w:rsidP="00EF188E">
      <w:pPr>
        <w:tabs>
          <w:tab w:val="left" w:pos="709"/>
        </w:tabs>
        <w:jc w:val="both"/>
        <w:rPr>
          <w:spacing w:val="0"/>
        </w:rPr>
      </w:pPr>
    </w:p>
    <w:p w:rsidR="002772E9" w:rsidRDefault="002772E9" w:rsidP="007A0B99">
      <w:pPr>
        <w:tabs>
          <w:tab w:val="left" w:pos="709"/>
        </w:tabs>
        <w:jc w:val="center"/>
        <w:rPr>
          <w:spacing w:val="0"/>
        </w:rPr>
      </w:pPr>
      <w:r>
        <w:rPr>
          <w:spacing w:val="0"/>
        </w:rPr>
        <w:t>4</w:t>
      </w:r>
    </w:p>
    <w:p w:rsidR="002772E9" w:rsidRPr="00BC5188" w:rsidRDefault="002772E9" w:rsidP="00EF188E">
      <w:pPr>
        <w:tabs>
          <w:tab w:val="left" w:pos="709"/>
        </w:tabs>
        <w:jc w:val="both"/>
        <w:rPr>
          <w:spacing w:val="0"/>
        </w:rPr>
      </w:pPr>
      <w:r w:rsidRPr="00BC5188">
        <w:rPr>
          <w:spacing w:val="0"/>
        </w:rPr>
        <w:t xml:space="preserve">предоставления муниципальной услуги, и их заверение с целью направления </w:t>
      </w:r>
      <w:r>
        <w:rPr>
          <w:spacing w:val="0"/>
        </w:rPr>
        <w:t xml:space="preserve">     </w:t>
      </w:r>
      <w:r w:rsidRPr="00BC5188">
        <w:rPr>
          <w:spacing w:val="0"/>
        </w:rPr>
        <w:t>в Отдел, уполномоченный на принятие решения о предоставлении муниципальной услуги.».</w:t>
      </w:r>
    </w:p>
    <w:p w:rsidR="002772E9" w:rsidRPr="00D97D5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</w:r>
      <w:r w:rsidRPr="0080004C">
        <w:rPr>
          <w:spacing w:val="0"/>
        </w:rPr>
        <w:t>2</w:t>
      </w:r>
      <w:r w:rsidRPr="0080004C">
        <w:rPr>
          <w:spacing w:val="0"/>
          <w:lang w:eastAsia="ar-SA"/>
        </w:rPr>
        <w:t>. Отделу информатизации администрации  муниципального образования Курганинский район (Спесивцев) разместить (опубликовать) настоящее  постановление на официальном сайте администрации муниципального образования Курганинский район в сети «Интернет».</w:t>
      </w:r>
    </w:p>
    <w:p w:rsidR="002772E9" w:rsidRPr="0080004C" w:rsidRDefault="002772E9" w:rsidP="00EF188E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>
        <w:rPr>
          <w:spacing w:val="0"/>
          <w:lang w:eastAsia="ar-SA"/>
        </w:rPr>
        <w:tab/>
        <w:t>3.</w:t>
      </w:r>
      <w:r w:rsidRPr="0080004C">
        <w:rPr>
          <w:spacing w:val="0"/>
          <w:lang w:eastAsia="ar-SA"/>
        </w:rPr>
        <w:t xml:space="preserve"> Постановление вступает в силу со дня его официального опубликования.</w:t>
      </w:r>
    </w:p>
    <w:p w:rsidR="002772E9" w:rsidRDefault="002772E9" w:rsidP="00EF188E">
      <w:pPr>
        <w:ind w:firstLine="360"/>
        <w:jc w:val="both"/>
        <w:rPr>
          <w:spacing w:val="0"/>
          <w:lang w:eastAsia="ar-SA"/>
        </w:rPr>
      </w:pPr>
    </w:p>
    <w:p w:rsidR="002772E9" w:rsidRDefault="002772E9" w:rsidP="00EF188E">
      <w:pPr>
        <w:ind w:firstLine="360"/>
        <w:jc w:val="both"/>
        <w:rPr>
          <w:spacing w:val="0"/>
          <w:lang w:eastAsia="ar-SA"/>
        </w:rPr>
      </w:pPr>
    </w:p>
    <w:p w:rsidR="002772E9" w:rsidRPr="0080004C" w:rsidRDefault="002772E9" w:rsidP="00EF188E">
      <w:pPr>
        <w:ind w:firstLine="360"/>
        <w:jc w:val="both"/>
        <w:rPr>
          <w:spacing w:val="0"/>
          <w:lang w:eastAsia="ar-SA"/>
        </w:rPr>
      </w:pPr>
    </w:p>
    <w:p w:rsidR="002772E9" w:rsidRPr="0080004C" w:rsidRDefault="002772E9" w:rsidP="00EF188E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Глава муниципального образования</w:t>
      </w:r>
    </w:p>
    <w:p w:rsidR="002772E9" w:rsidRPr="0080004C" w:rsidRDefault="002772E9" w:rsidP="00EF188E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Курганинский район</w:t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  <w:t xml:space="preserve">                           </w:t>
      </w:r>
      <w:r>
        <w:rPr>
          <w:spacing w:val="0"/>
          <w:lang w:eastAsia="ar-SA"/>
        </w:rPr>
        <w:t xml:space="preserve">          </w:t>
      </w:r>
      <w:r w:rsidRPr="0080004C">
        <w:rPr>
          <w:spacing w:val="0"/>
          <w:lang w:eastAsia="ar-SA"/>
        </w:rPr>
        <w:t>А.Н. Ворушилин</w:t>
      </w:r>
    </w:p>
    <w:p w:rsidR="002772E9" w:rsidRPr="000263C2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 w:rsidRPr="000263C2">
        <w:rPr>
          <w:spacing w:val="0"/>
        </w:rPr>
        <w:tab/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 </w:t>
      </w: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EF188E">
      <w:pPr>
        <w:tabs>
          <w:tab w:val="left" w:pos="0"/>
        </w:tabs>
        <w:suppressAutoHyphens/>
        <w:jc w:val="both"/>
        <w:rPr>
          <w:spacing w:val="0"/>
        </w:rPr>
      </w:pPr>
    </w:p>
    <w:p w:rsidR="002772E9" w:rsidRDefault="002772E9" w:rsidP="00426F51">
      <w:pPr>
        <w:ind w:left="851" w:right="707"/>
        <w:jc w:val="center"/>
        <w:rPr>
          <w:b/>
          <w:bCs/>
          <w:spacing w:val="0"/>
        </w:rPr>
      </w:pPr>
    </w:p>
    <w:sectPr w:rsidR="002772E9" w:rsidSect="0060004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5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3A6"/>
    <w:rsid w:val="00010D6B"/>
    <w:rsid w:val="000263C2"/>
    <w:rsid w:val="000459AA"/>
    <w:rsid w:val="00065B79"/>
    <w:rsid w:val="00070271"/>
    <w:rsid w:val="00073F0F"/>
    <w:rsid w:val="000E0478"/>
    <w:rsid w:val="000E1AFD"/>
    <w:rsid w:val="00144B74"/>
    <w:rsid w:val="001A757E"/>
    <w:rsid w:val="001C58D0"/>
    <w:rsid w:val="00224609"/>
    <w:rsid w:val="00266A1E"/>
    <w:rsid w:val="002772E9"/>
    <w:rsid w:val="002839EC"/>
    <w:rsid w:val="002A31C6"/>
    <w:rsid w:val="002B2675"/>
    <w:rsid w:val="002C6CB6"/>
    <w:rsid w:val="002C76F5"/>
    <w:rsid w:val="003244CC"/>
    <w:rsid w:val="003C6831"/>
    <w:rsid w:val="00426F51"/>
    <w:rsid w:val="004362B4"/>
    <w:rsid w:val="004475FC"/>
    <w:rsid w:val="00464CF0"/>
    <w:rsid w:val="00482780"/>
    <w:rsid w:val="004830DC"/>
    <w:rsid w:val="004A3185"/>
    <w:rsid w:val="004C1F11"/>
    <w:rsid w:val="004D5678"/>
    <w:rsid w:val="004E466B"/>
    <w:rsid w:val="004F6EAC"/>
    <w:rsid w:val="004F7C40"/>
    <w:rsid w:val="00580F9E"/>
    <w:rsid w:val="005A349A"/>
    <w:rsid w:val="005B7BC4"/>
    <w:rsid w:val="005F0E94"/>
    <w:rsid w:val="00600043"/>
    <w:rsid w:val="0065075B"/>
    <w:rsid w:val="00691AD1"/>
    <w:rsid w:val="006C14AC"/>
    <w:rsid w:val="007040CA"/>
    <w:rsid w:val="007056B5"/>
    <w:rsid w:val="007460E9"/>
    <w:rsid w:val="007466C0"/>
    <w:rsid w:val="0076318D"/>
    <w:rsid w:val="007905A1"/>
    <w:rsid w:val="007A0B99"/>
    <w:rsid w:val="007D66F1"/>
    <w:rsid w:val="007F7D11"/>
    <w:rsid w:val="0080004C"/>
    <w:rsid w:val="00847416"/>
    <w:rsid w:val="00853703"/>
    <w:rsid w:val="00863030"/>
    <w:rsid w:val="00891C55"/>
    <w:rsid w:val="008D26BC"/>
    <w:rsid w:val="008F7EAB"/>
    <w:rsid w:val="00906F35"/>
    <w:rsid w:val="009716EF"/>
    <w:rsid w:val="00980323"/>
    <w:rsid w:val="00983E70"/>
    <w:rsid w:val="00985A52"/>
    <w:rsid w:val="009D1820"/>
    <w:rsid w:val="009E1230"/>
    <w:rsid w:val="00A03BB9"/>
    <w:rsid w:val="00A331C4"/>
    <w:rsid w:val="00A6532E"/>
    <w:rsid w:val="00A96BA3"/>
    <w:rsid w:val="00AC404B"/>
    <w:rsid w:val="00AF7614"/>
    <w:rsid w:val="00B04312"/>
    <w:rsid w:val="00B04EE7"/>
    <w:rsid w:val="00B27365"/>
    <w:rsid w:val="00B3476E"/>
    <w:rsid w:val="00B57668"/>
    <w:rsid w:val="00B6557D"/>
    <w:rsid w:val="00B75F6B"/>
    <w:rsid w:val="00B850B0"/>
    <w:rsid w:val="00B95CBF"/>
    <w:rsid w:val="00BA5E2D"/>
    <w:rsid w:val="00BC5188"/>
    <w:rsid w:val="00C8012C"/>
    <w:rsid w:val="00C83FF2"/>
    <w:rsid w:val="00C86375"/>
    <w:rsid w:val="00C95FB2"/>
    <w:rsid w:val="00CF13A6"/>
    <w:rsid w:val="00D01ADF"/>
    <w:rsid w:val="00D316F8"/>
    <w:rsid w:val="00D65E61"/>
    <w:rsid w:val="00D66E20"/>
    <w:rsid w:val="00D73A29"/>
    <w:rsid w:val="00D745CF"/>
    <w:rsid w:val="00D8492C"/>
    <w:rsid w:val="00D97D59"/>
    <w:rsid w:val="00DC7907"/>
    <w:rsid w:val="00DE4FFE"/>
    <w:rsid w:val="00DF18C9"/>
    <w:rsid w:val="00E12FB8"/>
    <w:rsid w:val="00E4641C"/>
    <w:rsid w:val="00E5578C"/>
    <w:rsid w:val="00EB395D"/>
    <w:rsid w:val="00EF188E"/>
    <w:rsid w:val="00F1150D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51"/>
    <w:rPr>
      <w:rFonts w:ascii="Times New Roman" w:eastAsia="Times New Roman" w:hAnsi="Times New Roman"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</Pages>
  <Words>1127</Words>
  <Characters>6428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USB</cp:lastModifiedBy>
  <cp:revision>39</cp:revision>
  <cp:lastPrinted>2016-06-16T06:45:00Z</cp:lastPrinted>
  <dcterms:created xsi:type="dcterms:W3CDTF">2016-03-14T12:37:00Z</dcterms:created>
  <dcterms:modified xsi:type="dcterms:W3CDTF">2016-06-17T12:03:00Z</dcterms:modified>
</cp:coreProperties>
</file>