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управление имущественных отношений администрации муниципального образования (далее - МО) Курганинский район.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проект постановления администрации муниципального образования               Курганинский район «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 внесении изменений в постановление администрации муниципального образования Курганинский район от 11 сентября 2024 г.                      № 884 «Об утверждении административного регламента  предоставления муниципальной услуги  «</w:t>
      </w:r>
      <w:r>
        <w:rPr>
          <w:rStyle w:val="FontStyle21"/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земельных участков, находящихся                    в государственной или муниципальной собственности, на которых расположены здания, сооружения, в собственность, аренду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»» (д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алее –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Предполагаемая дата вступления в силу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апрель 2026 г.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/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ab/>
        <w:t>нецелесообразность использования действующего административного регламента предоставления муниципальной услуги (далее - МУ)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                     или муниципальной собственности, на которых расположены здания, сооружения, в собственность, аренду»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в связи с его несоответствием действующему 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законодательству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.</w:t>
      </w:r>
    </w:p>
    <w:p>
      <w:pPr>
        <w:pStyle w:val="ConsPlusNonformat"/>
        <w:widowControl w:val="false"/>
        <w:numPr>
          <w:ilvl w:val="1"/>
          <w:numId w:val="2"/>
        </w:numPr>
        <w:suppressAutoHyphens w:val="true"/>
        <w:bidi w:val="0"/>
        <w:spacing w:before="0" w:after="0"/>
        <w:ind w:hanging="0" w:left="57" w:right="0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Краткое описание целей предлагаемого правового регулирования:</w:t>
      </w:r>
    </w:p>
    <w:p>
      <w:pPr>
        <w:pStyle w:val="ConsPlusNonformat"/>
        <w:ind w:hanging="0"/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администрацией МО Курганинский район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                            или муниципальной собственности, на которых расположены здания, сооружения, в собственность, аренду»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Style w:val="111"/>
          <w:rFonts w:cs="Times New Roman" w:ascii="Times New Roman" w:hAnsi="Times New Roman"/>
          <w:sz w:val="28"/>
          <w:szCs w:val="28"/>
          <w:shd w:fill="auto" w:val="clear"/>
        </w:rPr>
        <w:t>в соответствии с   требованиями действующего законодательства.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1.6. Краткое описание содержания предлагаемого правового регулирования:</w:t>
      </w:r>
    </w:p>
    <w:p>
      <w:pPr>
        <w:pStyle w:val="ConsPlusNonformat"/>
        <w:ind w:hanging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содержит положения, приводящие административный регламент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аренду»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                     в соответствие требованиям действующего законодательства.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6.1.  Степень регулирующего воздействия – высокая.   </w:t>
      </w:r>
    </w:p>
    <w:p>
      <w:pPr>
        <w:pStyle w:val="Normal"/>
        <w:shd w:val="clear" w:fill="FFFFFF"/>
        <w:spacing w:lineRule="auto" w:line="240" w:before="0" w:after="0"/>
        <w:ind w:firstLine="567" w:right="0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pacing w:lineRule="auto" w:line="24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                  предпринимательской и иной экономической деятельности, оценка соблюдения которых осуществляется в рамках муниципальной услуги (далее - обязательные требования):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нет.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Ф.И.О. – Лукьяненко Елена Владимировна. 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Должность: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начальник управления имущественных отношений администрации муниципального образования Курганинский 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2-10-67.  Адрес электронной почты:</w:t>
      </w:r>
      <w:r>
        <w:rPr>
          <w:i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kurg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_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@mail.ru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               регламента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                    находящихся в государственной или муниципальной собственности,                           на которых расположены здания, сооружения, в собственность, аренду»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                     в связи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законодательству.                                        Федеральным законом от 31 июля 2025 № 353-ФЗ в статью 39.16 Земельного Кодекса РФ внесены изменения.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направлено на приведение административного регламента в соответствие действующему законодательству.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4 марта 2026 г. администрацией МО Курганинский район получен протест прокуратуры Курганинского района на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остановление                              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 администрацией МО Курганинский район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т 11 сентября 2024 г. № 884                                  «Об утверждении административного регламента  предоставления муниципальной услуги  «</w:t>
      </w:r>
      <w:r>
        <w:rPr>
          <w:rStyle w:val="FontStyle21"/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>
        <w:rPr>
          <w:rFonts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2.3. Субъекты общественных отношени</w:t>
      </w:r>
      <w:r>
        <w:rPr>
          <w:rFonts w:cs="Times New Roman" w:ascii="Times New Roman" w:hAnsi="Times New Roman"/>
          <w:sz w:val="28"/>
          <w:szCs w:val="28"/>
        </w:rPr>
        <w:t>й, заинтересованные в устранении проблемы, их количественная оценка: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физические лица, индивидуальные предприниматели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(далее - ИП)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, граждане, юридические лица, являющиеся собственниками зданий, сооружений, расположенных на таких земельных участках, а также лица, которым эти объекты недвижимости предоставлены на праве хозяйственного ведения или в случаях, предусмотренных статьей 39.20 Земельного кодекса Российской Федерации,              на праве оперативного управления, либо их уполномоченные представители, действующие в соответствии с полномочиями, подтверждаемыми в установленном законом порядке.</w:t>
      </w:r>
    </w:p>
    <w:p>
      <w:pPr>
        <w:pStyle w:val="ConsPlusNonformat"/>
        <w:ind w:firstLine="567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ab/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 тем, в 2025 г.                                 за предоставлением МУ обратил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ся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91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заявител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ь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Характеристика негативных эффектов, возникающих в связи                         с наличием проблемы, их количественная оценка: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негативные эффекты заключаются в невозможности корректного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                   в государственной или муниципальной собственности, на которых расположены здания, сооружения, в собственность, аренду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»</w:t>
      </w:r>
      <w:r>
        <w:rPr>
          <w:rFonts w:eastAsia="Sylfaen" w:cs="Times New Roman" w:ascii="Times New Roman" w:hAnsi="Times New Roman"/>
          <w:sz w:val="28"/>
          <w:szCs w:val="28"/>
          <w:shd w:fill="auto" w:val="clear"/>
        </w:rPr>
        <w:t xml:space="preserve">. </w:t>
      </w:r>
      <w:r>
        <w:rPr>
          <w:rFonts w:eastAsia="Sylfae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ее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существование: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проблема выявлена при получении протеста прокуратуры Курганинского района от 4 марта 2026 г. на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</w:t>
      </w: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</w:rPr>
        <w:t xml:space="preserve">остановление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администрацией МО Курганинский район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 11 сентября 2024 г. № 884 «Об утверждении административного регламента  предоставления муниципальной услуг «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</w:t>
      </w:r>
      <w:r>
        <w:rPr>
          <w:rStyle w:val="FontStyle21"/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. Федеральным законом от 31 июля 2025 № 353-ФЗ в статью 39.16 Земельного Кодекса РФ внесены изменения.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Cs/>
          <w:color w:val="000000"/>
          <w:sz w:val="28"/>
          <w:szCs w:val="28"/>
          <w:shd w:fill="auto" w:val="clear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в ходе разработки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/>
        <w:t xml:space="preserve">        </w:t>
      </w: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000000"/>
          <w:kern w:val="0"/>
          <w:sz w:val="28"/>
          <w:szCs w:val="28"/>
          <w:shd w:fill="auto" w:val="clear"/>
          <w:lang w:val="ru-RU" w:eastAsia="en-US" w:bidi="ar-SA"/>
        </w:rPr>
        <w:t>информационно-телекоммуникационная сеть «Интернет»,  информационно-правовая система «Гарант».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отсутствует.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Предоставление администрацией МО Курганинский район МУ «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 xml:space="preserve">»   </w:t>
            </w:r>
            <w:r>
              <w:rPr>
                <w:rStyle w:val="11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в соответствии с   требованиями действующего законодательства.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С даты вступления в силу настоящего Постановления.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- Земельный Кодекс  Российской Федерации;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-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Федеральный закон от 27 июля 2010 г. № 210-ФЗ «Об организации представления государственных и муниципальных услуг»;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- 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6"/>
        <w:gridCol w:w="3683"/>
        <w:gridCol w:w="1000"/>
        <w:gridCol w:w="1352"/>
      </w:tblGrid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администрацией МО Курганинский район МУ «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 xml:space="preserve">Предоставление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з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емельных участков, находящихся в государственной или муниципальной собственности, на которых               расположены здания, сооружения, в собственность, аренду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»                в соответствии с   требованиями действующего законодательства.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 xml:space="preserve">1) </w:t>
            </w: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>Д</w:t>
            </w: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>ля варианта предоставления МУ «Предоставление земельных участков, находящихся в государственной или муниципальной собственности, на которых               расположены здания, сооружения, в собственность, аренду»: количество выданных договоров купли-продажи земельного участка; договоров аренды земельного участка.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 xml:space="preserve">2) </w:t>
            </w: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>Д</w:t>
            </w: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>ля  варианта предоставления МУ «Исправление допущенных опечаток и ошибок в выданных               в результате предоставления                 МУ документах»: количество             документов, выданных                           по результату ранее предоставленной МУ, без опечаток и ошибок.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>3) Д</w:t>
            </w: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>ля  варианта предоставления МУ «Выдача дубликата документа, выданного по результату ранее предоставленной МУ»: количество дубликатов документов, выданных по результату ранее предоставленной МУ.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center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2026 г. (далее-ежегодно) - 100% (без учета отказов                 в предоставлении муниципальной услуги)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3.9.  Методы, расчета индикаторов достижения целей предлагаемого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правового регулирования, источники информации для расчетов:</w:t>
      </w:r>
    </w:p>
    <w:p>
      <w:pPr>
        <w:pStyle w:val="Normal"/>
        <w:spacing w:before="0" w:after="0"/>
        <w:ind w:hanging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  <w:shd w:fill="auto" w:val="clear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количество, выданных документов/количество поступивших заявлений)*100%.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kern w:val="0"/>
          <w:sz w:val="28"/>
          <w:szCs w:val="28"/>
          <w:shd w:fill="auto" w:val="clear"/>
          <w:lang w:val="ru-RU" w:eastAsia="en-US" w:bidi="ar-SA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21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8"/>
                <w:shd w:fill="auto" w:val="clear"/>
              </w:rPr>
              <w:t>физические лица, ИП, граждане, юридические лица, являющиеся собственниками зданий, сооружений, расположенных на таких земельных участках, а также лица, которым эти объекты недвижимости предоставлены на праве хозяйственного ведения или в случаях, предусмотренных статьей 39.20 Земельного кодекса Российской Федерации, на праве оперативного управления, либо                    их уполномоченные представители, действующие в соответствии с полномочиями, подтверждаемыми в установленном законом порядке.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lineRule="auto" w:line="240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Услуга имеет заявительный характер. В 2025 г. за предоставлением МУ обратил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ся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91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  заявител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ь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Данные управления имущественных отношений администрации МО Курганинский район, как органа, уполномоченного на предоставление МУ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34"/>
      <w:bookmarkEnd w:id="6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36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МУ «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 xml:space="preserve">Предоставление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з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емельных участков, находящихся в государственной или                  муниципальной собственности,  на которых               расположены здания, сооружения, в собственность, аренду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запроса и документов и (или) информации, необходимых для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межведомственное информационное взаимодействие;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приостановление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принятие решения о предоставлении (об отказе в предоставлении)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64"/>
      <w:bookmarkEnd w:id="8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00"/>
      <w:bookmarkEnd w:id="9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Заявителями в соответствии с административным регламентом являются </w:t>
            </w:r>
            <w:r>
              <w:rPr>
                <w:rStyle w:val="FontStyle21"/>
                <w:rFonts w:eastAsia=""/>
                <w:color w:val="000000"/>
                <w:kern w:val="0"/>
                <w:sz w:val="24"/>
                <w:szCs w:val="28"/>
                <w:shd w:fill="auto" w:val="clear"/>
                <w:lang w:val="ru-RU" w:eastAsia="en-US" w:bidi="ar-SA"/>
              </w:rPr>
              <w:t>физические лица, ИП,                       граждане, юридические лица, являющиеся собственниками зданий, сооружений, расположенных на таких земельных участках, а также лица, которым эти объекты недвижимости предоставлены на праве хозяйственного ведения или в случаях, предусмотренных статьей 39.20 Земельного кодекса Российской Федерации, на праве оперативного управления, либо их уполномоченные представители, действующие в соответствии с полномочиями, подтверждаемыми в установленном законом порядке.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Основанием для предоставления МУ является подача заявителем заявления о предоставлении МУ.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0,001 на одного заявителя или 0,1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09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на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91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заявител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я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информационный элемент: подача заявления о предоставлении муниципальной услуги «</w:t>
      </w:r>
      <w:r>
        <w:rPr>
          <w:rStyle w:val="FontStyle21"/>
          <w:rFonts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число заявлений - 1 ед.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или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91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единиц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Список приобретений: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>за 12 месяцев 2025 г. согласно данным органов статистики: 62042,3 руб.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        </w:t>
      </w:r>
    </w:p>
    <w:p>
      <w:pPr>
        <w:pStyle w:val="22"/>
        <w:widowControl w:val="false"/>
        <w:shd w:val="clear" w:color="auto" w:fill="auto"/>
        <w:suppressAutoHyphens w:val="true"/>
        <w:bidi w:val="0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ab/>
        <w:t>Средняя  стоимость часа работы: 369,3 руб. (62042,3руб./21 день/8ч)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Стоимость тр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ебования: 1207,9 руб. ((369,3*(1+1+1) +100) в расчете              на 1 ед. или 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09918,9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руб. на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91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заявител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Выгодой 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10" w:name="Par429"/>
      <w:bookmarkEnd w:id="10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2"/>
        <w:gridCol w:w="3676"/>
        <w:gridCol w:w="1648"/>
        <w:gridCol w:w="2661"/>
      </w:tblGrid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1" w:name="Par447"/>
      <w:bookmarkStart w:id="12" w:name="Par447"/>
      <w:bookmarkEnd w:id="12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86"/>
        <w:gridCol w:w="2844"/>
        <w:gridCol w:w="2551"/>
      </w:tblGrid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Зая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вителями являются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Style w:val="FontStyle21"/>
                <w:rFonts w:eastAsia=""/>
                <w:bCs/>
                <w:color w:val="000000"/>
                <w:kern w:val="0"/>
                <w:sz w:val="24"/>
                <w:szCs w:val="28"/>
                <w:shd w:fill="auto" w:val="clear"/>
                <w:lang w:val="ru-RU" w:eastAsia="en-US" w:bidi="ar-SA"/>
              </w:rPr>
              <w:t>физические лица, ИП, граждане, юридические лица, являющиеся собственниками зданий, сооружений, расположенных на таких земельных участках,                   а также лица, которым эти объекты недвижимости предоставлены на праве хозяйственного ведения или в случаях, предусмотренных статьей 39.20 Земельного кодекса Российской Федерации, на праве оперативного управления, либо их уполномоченные представители, действующие в соответствии с полномочиями, подтверждаемыми в установленном законом порядке.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Услуга имеет заявительный характер. В 2025 г. за предос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тавлением муниципальной услуги обратил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ся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91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 заявител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 w:eastAsiaTheme="minorEastAsia"/>
                <w:color w:val="000000"/>
                <w:sz w:val="24"/>
                <w:szCs w:val="28"/>
                <w:shd w:fill="auto" w:val="clear"/>
              </w:rPr>
            </w:pPr>
            <w:r>
              <w:rPr>
                <w:rFonts w:cs="Times New Roman" w:eastAsiaTheme="minorEastAsia" w:ascii="Times New Roman" w:hAnsi="Times New Roman"/>
                <w:color w:val="000000"/>
                <w:sz w:val="24"/>
                <w:szCs w:val="28"/>
                <w:shd w:fill="auto" w:val="clear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Ориентировочно расходы, связанные                        с введением предлагаемого правового регулирования составят </w:t>
            </w:r>
            <w:bookmarkStart w:id="13" w:name="__DdeLink__6270_2259152162_Копия_1"/>
            <w:r>
              <w:rPr>
                <w:rStyle w:val="111"/>
                <w:rFonts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1</w:t>
            </w:r>
            <w:bookmarkEnd w:id="13"/>
            <w:r>
              <w:rPr>
                <w:rStyle w:val="111"/>
                <w:rFonts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207,9 руб в расчете на одного заявителя, или 109918,9 руб. в расчете на группу адресатов предлагаемого правового регулирования                       (</w:t>
            </w:r>
            <w:r>
              <w:rPr>
                <w:rStyle w:val="111"/>
                <w:rFonts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91</w:t>
            </w:r>
            <w:r>
              <w:rPr>
                <w:rStyle w:val="111"/>
                <w:rFonts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 заявител</w:t>
            </w:r>
            <w:r>
              <w:rPr>
                <w:rStyle w:val="111"/>
                <w:rFonts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ь</w:t>
            </w:r>
            <w:r>
              <w:rPr>
                <w:rStyle w:val="111"/>
                <w:rFonts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достигнуты не будут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8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8"/>
                <w:shd w:fill="auto" w:val="clear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административный регламент предоставления муниципальной услуги </w:t>
      </w:r>
      <w:r>
        <w:rPr>
          <w:rStyle w:val="111"/>
          <w:rFonts w:cs="Times New Roman" w:ascii="Times New Roman" w:hAnsi="Times New Roman"/>
          <w:sz w:val="28"/>
          <w:szCs w:val="28"/>
        </w:rPr>
        <w:t>в соответствие  требованиям действующего законодательства.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апрель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Курганинский район                                                   Е.В. Лукьяненко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11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>
    <w:name w:val="Цветовое выделение для Текст"/>
    <w:qFormat/>
    <w:rPr>
      <w:sz w:val="24"/>
    </w:rPr>
  </w:style>
  <w:style w:type="character" w:styleId="32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f84bd7"/>
    <w:pPr>
      <w:spacing w:before="0" w:after="20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2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3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Style2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19C-6CC0-4E1A-B26E-ADBD702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LibreOffice/24.8.5.2$Linux_X86_64 LibreOffice_project/480$Build-2</Application>
  <AppVersion>15.0000</AppVersion>
  <Pages>11</Pages>
  <Words>2267</Words>
  <Characters>18255</Characters>
  <CharactersWithSpaces>21391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2026-02-09T08:09:00Z</dcterms:created>
  <dc:creator>User</dc:creator>
  <dc:description/>
  <dc:language>ru-RU</dc:language>
  <cp:lastModifiedBy/>
  <cp:lastPrinted>2026-02-25T14:29:21Z</cp:lastPrinted>
  <dcterms:modified xsi:type="dcterms:W3CDTF">2026-03-19T10:58:52Z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