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СВОДНЫЙ ОТЧЕТ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результатах проведения оценки регулирующего воздействия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проектов муниципальных нормативных правовых актов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cs="Times New Roman" w:ascii="Times New Roman" w:hAnsi="Times New Roman"/>
          <w:sz w:val="28"/>
          <w:szCs w:val="28"/>
        </w:rPr>
        <w:t>1. Общая информация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Регулирующий орган: </w:t>
      </w:r>
    </w:p>
    <w:p>
      <w:pPr>
        <w:pStyle w:val="ConsPlusNonformat"/>
        <w:tabs>
          <w:tab w:val="clear" w:pos="708"/>
          <w:tab w:val="left" w:pos="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управление имущественных отношений администрации муниципального образования (далее - МО) Курганинский район.</w:t>
      </w:r>
    </w:p>
    <w:p>
      <w:pPr>
        <w:pStyle w:val="ConsPlusNonformat"/>
        <w:numPr>
          <w:ilvl w:val="1"/>
          <w:numId w:val="1"/>
        </w:numPr>
        <w:ind w:firstLine="567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Вид и наименование проекта муниципального нормативного правового акта: </w:t>
      </w:r>
    </w:p>
    <w:p>
      <w:pPr>
        <w:pStyle w:val="ConsPlusNonformat"/>
        <w:tabs>
          <w:tab w:val="clear" w:pos="708"/>
          <w:tab w:val="left" w:pos="0" w:leader="none"/>
        </w:tabs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 решения Совета муниципального образования Курганинский район                       «</w:t>
      </w:r>
      <w:r>
        <w:rPr>
          <w:rFonts w:cs="Times New Roman" w:ascii="Times New Roman" w:hAnsi="Times New Roman"/>
          <w:sz w:val="28"/>
          <w:szCs w:val="28"/>
        </w:rPr>
        <w:t>Об установлении льготы по арендной плате при передаче в аренду муниципального имущества отдельным категориям арендаторов</w:t>
      </w:r>
      <w:r>
        <w:rPr>
          <w:rFonts w:cs="Times New Roman" w:ascii="Times New Roman" w:hAnsi="Times New Roman"/>
          <w:color w:val="000000"/>
          <w:sz w:val="28"/>
          <w:szCs w:val="28"/>
        </w:rPr>
        <w:t>» (далее – МПА).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567" w:lef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Предполагаемая дата вступления в силу муниципального нормативного правового акта: </w:t>
      </w:r>
    </w:p>
    <w:p>
      <w:pPr>
        <w:pStyle w:val="ConsPlusNonformat"/>
        <w:tabs>
          <w:tab w:val="clear" w:pos="708"/>
          <w:tab w:val="left" w:pos="1134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сентябрь 2026 г.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нормативного правового акта, устанавливающего льготу                           по арендной плате при передаче в аренду муниципального имущества отдельным категориям арендаторов.</w:t>
      </w:r>
    </w:p>
    <w:p>
      <w:pPr>
        <w:pStyle w:val="ConsPlusNonformat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С 1 сентября 2026 г. вносятся изменения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ст. 47.1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закона РФ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9 октября 1992г. № 3612-1 «Основы законодательства Российской Федерации                        о культуре», которые позволяют организациям культуры предоставлять                        в аренду по сниженной ставке закрепленное за ними на праве оперативного управления муниципальное имущество.  </w:t>
      </w:r>
    </w:p>
    <w:p>
      <w:pPr>
        <w:pStyle w:val="ConsPlusNonformat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Краткое описание целей предлагаемого правового регулирования: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принятие нормативного правового акта, устанавливающего льготу по арендной плате при передаче в аренду муниципального имущества отдельным категориям арендаторов. </w:t>
      </w:r>
    </w:p>
    <w:p>
      <w:pPr>
        <w:pStyle w:val="ConsPlusNonformat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  <w:shd w:fill="auto" w:val="clear"/>
        </w:rPr>
        <w:t>в целях решения указанной проблемы рассматриваемым проектом МПА предлагается установить льготу на 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редоставление </w:t>
      </w:r>
      <w:r>
        <w:rPr>
          <w:rFonts w:eastAsia="Sylfaen" w:cs="Times New Roman" w:ascii="Times New Roman" w:hAnsi="Times New Roman"/>
          <w:bCs/>
          <w:color w:val="000000"/>
          <w:sz w:val="28"/>
          <w:szCs w:val="28"/>
        </w:rPr>
        <w:t xml:space="preserve">муниципального имущества в аренду </w:t>
      </w:r>
      <w:r>
        <w:rPr>
          <w:rFonts w:cs="Times New Roman" w:ascii="Times New Roman" w:hAnsi="Times New Roman"/>
          <w:sz w:val="28"/>
          <w:szCs w:val="28"/>
        </w:rPr>
        <w:t xml:space="preserve"> в размере 70% от рыночной стоимости размера арендной платы,                   в целях осуществления арендатором розничной торговли книгами, газетами                  и журналами и проведения культурно-просветительных мероприятий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6.1.  Степень регулирующего воздействия – высокая.  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hanging="0"/>
        <w:jc w:val="both"/>
        <w:textAlignment w:val="top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Проект МПА содержит положения, устанавливающие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>
      <w:pPr>
        <w:pStyle w:val="Normal"/>
        <w:spacing w:lineRule="auto" w:line="240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1.6.2.  Наличие или отсутствие в проекте муниципального нормативного правового акта обязательных требований, связанных с осуществлением                   предпринимательской и иной экономической деятельностью, оценка соблюдения которых осуществляется в рамках муниципальной услуги (далее - обязательные требования): нет. 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Контактная информация исполнителя в регулирующем органе: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Ф.И.О. – Лукьяненко Елена Владимировна. 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Должность: </w:t>
      </w:r>
      <w:r>
        <w:rPr>
          <w:rFonts w:cs="Times New Roman" w:ascii="Times New Roman" w:hAnsi="Times New Roman"/>
          <w:color w:val="000000"/>
          <w:sz w:val="28"/>
          <w:szCs w:val="28"/>
        </w:rPr>
        <w:t>начальник управления имущественных отношений администрации муниципального образования Курганинский  район.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 2-10-67.  Адрес электронной почты:</w:t>
      </w:r>
      <w:r>
        <w:rPr>
          <w:i/>
          <w:sz w:val="24"/>
          <w:szCs w:val="24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kurg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_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en-US"/>
          </w:rPr>
          <w:t>adm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@mail.ru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2.1. Формулировка проблемы: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 xml:space="preserve">отсутствие нормативного правового акта, устанавливающего льготу                           по арендной плате при передаче в аренду муниципального имущества отдельным категориям арендаторов.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/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>Предлагаемое правовое регулирование направлено на приведение соответствию действующего законодательства.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both"/>
        <w:rPr/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 xml:space="preserve">   </w:t>
      </w: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>2.2. Информация о возникновении, выявлении проблемы и мерах,                  принятых ранее для ее решения, достигнутых результатах и затраченных ресурсах: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проблема была выявлена при проведении мониторинга нормативных правовых актов.</w:t>
      </w:r>
    </w:p>
    <w:p>
      <w:pPr>
        <w:pStyle w:val="ConsPlusNonformat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С 1 сентября 2026 г. вносятся изменения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ст. 47.1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закона РФ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9 октября 1992г. № 3612-1 «Основы законодательства Российской Федерации                        о культуре», которые позволяют организациям культуры предоставлять                        в аренду по сниженной ставке закрепленное за ними на праве оперативного управления муниципальное имущество. 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потенциальной группой участников общественных отношений, интересы которых будут затронуты предлагаемым правовым регулированием, являются физические лица, индивидуальные предприниматели, юридические лица, физические лица, не являющиеся индивидуальными предпринимателями                    и применяющие специальный налоговый режим «Налог на профессиональный доход», основной вид экономической деятельности которых - </w:t>
      </w:r>
      <w:r>
        <w:rPr>
          <w:rFonts w:cs="Times New Roman" w:ascii="Times New Roman" w:hAnsi="Times New Roman"/>
          <w:sz w:val="28"/>
          <w:szCs w:val="28"/>
        </w:rPr>
        <w:t>розничная торговля книгами, газетами и журналами и проведение культурно-просветительных мероприятий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До настоящего времени арендаторы, основной вид экономической деятельности которых - </w:t>
      </w:r>
      <w:r>
        <w:rPr>
          <w:rFonts w:cs="Times New Roman" w:ascii="Times New Roman" w:hAnsi="Times New Roman"/>
          <w:sz w:val="28"/>
          <w:szCs w:val="28"/>
        </w:rPr>
        <w:t>розничная торговля книгами, газетами и журналами и проведение культурно-просветительных мероприятий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 предоставлением муниципального имущества в аренду                     не обращались.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Характеристика негативных эффектов, возникающих в связи                         с наличием проблемы, их количественная оценка: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  <w:shd w:fill="auto" w:val="clear"/>
        </w:rPr>
        <w:t xml:space="preserve">отсутствие возможности предоставления  </w:t>
      </w:r>
      <w:r>
        <w:rPr>
          <w:rFonts w:eastAsia="Sylfaen" w:cs="Times New Roman" w:ascii="Times New Roman" w:hAnsi="Times New Roman"/>
          <w:bCs/>
          <w:color w:val="000000"/>
          <w:sz w:val="28"/>
          <w:szCs w:val="28"/>
          <w:shd w:fill="auto" w:val="clear"/>
        </w:rPr>
        <w:t>муни</w:t>
      </w:r>
      <w:r>
        <w:rPr>
          <w:rFonts w:eastAsia="Sylfaen" w:cs="Times New Roman" w:ascii="Times New Roman" w:hAnsi="Times New Roman"/>
          <w:bCs/>
          <w:color w:val="000000"/>
          <w:sz w:val="28"/>
          <w:szCs w:val="28"/>
        </w:rPr>
        <w:t xml:space="preserve">ципального имущества в аренду </w:t>
      </w:r>
      <w:r>
        <w:rPr>
          <w:rFonts w:eastAsia="Sylfaen" w:cs="Times New Roman" w:ascii="Times New Roman" w:hAnsi="Times New Roman"/>
          <w:sz w:val="28"/>
          <w:szCs w:val="28"/>
        </w:rPr>
        <w:t xml:space="preserve"> со льготой по арендной плате, в целях осуществления арендатором розничной торговли книгами, газетами и журналами и проведения культурно-просветительных мероприятий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2.5. Причины возникновения проблемы и факторы, поддерживающие ее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существование:</w:t>
      </w:r>
    </w:p>
    <w:p>
      <w:pPr>
        <w:pStyle w:val="ConsPlusNonformat"/>
        <w:ind w:firstLine="567"/>
        <w:jc w:val="both"/>
        <w:rPr/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проблема выявлена при проведении мониторинга НПА, вступающих                     в силу с 1 сентября 2026г. ( изменения в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ст. 47.1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закона РФ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от 9 октября 1992 г. №3612-1 «Основы законодательства Российской Федерации о культуре»)</w:t>
      </w:r>
      <w:r>
        <w:rPr>
          <w:rFonts w:eastAsia="Sylfaen" w:cs="Times New Roman" w:ascii="Times New Roman" w:hAnsi="Times New Roman"/>
          <w:sz w:val="28"/>
          <w:szCs w:val="28"/>
        </w:rPr>
        <w:t>.</w:t>
      </w:r>
    </w:p>
    <w:p>
      <w:pPr>
        <w:pStyle w:val="ConsPlusNonformat"/>
        <w:ind w:firstLine="567"/>
        <w:jc w:val="both"/>
        <w:rPr>
          <w:highlight w:val="none"/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2.6. Причины невозможности решения проблемы участниками соответствующих отношений самостоятельно, без вмешательства Совета муниципального образования Курганинский район:</w:t>
      </w:r>
    </w:p>
    <w:p>
      <w:pPr>
        <w:pStyle w:val="ConsPlusNonformat"/>
        <w:ind w:firstLine="567"/>
        <w:jc w:val="both"/>
        <w:rPr>
          <w:highlight w:val="none"/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hd w:fill="auto" w:val="clear"/>
        </w:rPr>
        <w:t xml:space="preserve">на основании пункта 6.2.12 Положения о порядке владения, пользования             и распоряжения муниципальным имуществом муниципального образования Курганинский район, утвержденного решением Совета муниципального образования Курганинский район от 28 марта 2012 г. № 267: при передаче                  в аренду муниципального имущества льготы по арендной плате устанавливает 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Совет муниципального образования Курганинский район</w:t>
      </w:r>
      <w:r>
        <w:rPr>
          <w:rFonts w:eastAsia="" w:cs="Times New Roman" w:ascii="Times New Roman" w:hAnsi="Times New Roman" w:eastAsiaTheme="minorEastAsia"/>
          <w:bCs/>
          <w:color w:val="000000"/>
          <w:sz w:val="28"/>
          <w:szCs w:val="28"/>
          <w:shd w:fill="auto" w:val="clear"/>
        </w:rPr>
        <w:t>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2.7. Оп</w:t>
      </w:r>
      <w:r>
        <w:rPr>
          <w:rFonts w:cs="Times New Roman" w:ascii="Times New Roman" w:hAnsi="Times New Roman"/>
          <w:sz w:val="28"/>
          <w:szCs w:val="28"/>
        </w:rPr>
        <w:t>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в ходе разработки Проекта МПА изучен опыт решения проблемы                      в других муниципальных образованиях Краснодарского края, данная проблема решается аналогичным образом.</w:t>
      </w:r>
    </w:p>
    <w:p>
      <w:pPr>
        <w:pStyle w:val="western"/>
        <w:spacing w:beforeAutospacing="0" w:before="0" w:afterAutospacing="0" w:after="0"/>
        <w:rPr>
          <w:sz w:val="28"/>
          <w:szCs w:val="28"/>
        </w:rPr>
      </w:pPr>
      <w:r>
        <w:rPr/>
        <w:t xml:space="preserve">        </w:t>
      </w:r>
      <w:r>
        <w:rPr>
          <w:sz w:val="28"/>
          <w:szCs w:val="28"/>
        </w:rPr>
        <w:t xml:space="preserve">2.8. Источники данных: </w:t>
      </w:r>
    </w:p>
    <w:p>
      <w:pPr>
        <w:pStyle w:val="western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Информационно-телекоммуникационная сеть  «Интернет»,                       </w:t>
      </w:r>
      <w:r>
        <w:rPr>
          <w:rFonts w:eastAsia="" w:eastAsiaTheme="minorEastAsia"/>
          <w:color w:val="000000"/>
          <w:sz w:val="28"/>
          <w:szCs w:val="28"/>
          <w:lang w:eastAsia="en-US"/>
        </w:rPr>
        <w:t>информационно-правовая система «Гарант».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2.9. Иная информация о проблеме: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отсутствует.</w:t>
      </w:r>
    </w:p>
    <w:p>
      <w:pPr>
        <w:pStyle w:val="ConsPlusNormal"/>
        <w:numPr>
          <w:ilvl w:val="0"/>
          <w:numId w:val="0"/>
        </w:numPr>
        <w:ind w:hanging="0"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Определение целей предлагаемого правового регулирования                             и индикаторов для оценки их достижения</w:t>
      </w:r>
    </w:p>
    <w:tbl>
      <w:tblPr>
        <w:tblW w:w="95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3"/>
        <w:gridCol w:w="2263"/>
        <w:gridCol w:w="3065"/>
      </w:tblGrid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70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shd w:fill="auto" w:val="clear"/>
              </w:rPr>
              <w:t>Установление</w:t>
            </w:r>
            <w:r>
              <w:rPr>
                <w:rFonts w:eastAsia="" w:cs="Times New Roman" w:ascii="Times New Roman" w:hAnsi="Times New Roman" w:eastAsiaTheme="minorEastAsia"/>
                <w:bCs/>
                <w:sz w:val="24"/>
                <w:szCs w:val="24"/>
                <w:shd w:fill="auto" w:val="clear"/>
              </w:rPr>
              <w:t xml:space="preserve"> льготы по арендной плате при передаче в аренду муниципального имущества отдельным категориям арендаторо</w:t>
            </w:r>
            <w:r>
              <w:rPr>
                <w:rStyle w:val="111"/>
                <w:rFonts w:eastAsia="" w:cs="Times New Roman" w:eastAsiaTheme="minorEastAsia"/>
                <w:bCs/>
                <w:sz w:val="24"/>
                <w:szCs w:val="24"/>
                <w:shd w:fill="auto" w:val="clear"/>
              </w:rPr>
              <w:t>в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С даты официального публикования решения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В мониторинге достижения цели не нуждается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области, которые определяют необходимость постановки указанных целей: 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</w:rPr>
        <w:t>статья 47.1 Закона Российской Федерации от 9 октября 1992 г. № 3612-1 «Основы законодательства Российской Федерации о культуре»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п</w:t>
      </w:r>
      <w:r>
        <w:rPr>
          <w:rFonts w:cs="Times New Roman" w:ascii="Times New Roman" w:hAnsi="Times New Roman"/>
          <w:sz w:val="28"/>
        </w:rPr>
        <w:t>оложение о порядке владения, пользования и распоряжения муниципальным имуществом муниципального образования Курганинский район, утвержденного решением Совета муниципального образования Курганинский район от 28 марта 2012 г. № 267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Устав МО Курганинский район.</w:t>
      </w:r>
    </w:p>
    <w:tbl>
      <w:tblPr>
        <w:tblW w:w="9582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47"/>
        <w:gridCol w:w="3682"/>
        <w:gridCol w:w="1000"/>
        <w:gridCol w:w="1352"/>
      </w:tblGrid>
      <w:tr>
        <w:trPr/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90_Копия_1"/>
            <w:bookmarkEnd w:id="2"/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>
              <w:rPr>
                <w:rFonts w:cs="Times New Roman" w:ascii="Times New Roman" w:hAnsi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>
        <w:trPr/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Установление Советом МО              Курганинский район </w:t>
            </w:r>
            <w:r>
              <w:rPr>
                <w:rFonts w:eastAsia="Sylfaen" w:cs="Times New Roman" w:ascii="Times New Roman" w:hAnsi="Times New Roman"/>
                <w:color w:val="000000"/>
                <w:sz w:val="24"/>
                <w:szCs w:val="24"/>
              </w:rPr>
              <w:t>использования льготы, согласно решения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 установлении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льготы                   по арендной плате при передаче в аренду муниципального                   имущества отдельным категориям арендаторов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Style w:val="111"/>
                <w:rFonts w:cs="Times New Roman"/>
                <w:sz w:val="24"/>
                <w:szCs w:val="24"/>
                <w:shd w:fill="auto" w:val="clear"/>
              </w:rPr>
              <w:t>в соответствии с требованиями действующего законодательства.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Использование льготы при расчете арендной платы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2026 г. (далее-ежегодно) - 100% (без учета отказов в предоставлении льготы)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Методы расчета индикаторов достижения целей предлагаемого правового регулирования, источники информации для расчетов:</w:t>
      </w:r>
    </w:p>
    <w:p>
      <w:pPr>
        <w:pStyle w:val="Normal"/>
        <w:spacing w:before="0" w:after="0"/>
        <w:rPr/>
      </w:pPr>
      <w:r>
        <w:rPr>
          <w:rStyle w:val="Style18"/>
          <w:rFonts w:eastAsia="Times New Roman" w:cs="Times New Roman" w:ascii="Times New Roman" w:hAnsi="Times New Roman"/>
          <w:spacing w:val="2"/>
          <w:sz w:val="28"/>
          <w:szCs w:val="28"/>
        </w:rPr>
        <w:t>(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количество, выданных документов/количество поступивших заявлений)*100%.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3.10. Оценка затрат на проведение мониторинга достижения целей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предлагаемого правового регулирования: 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en-US"/>
        </w:rPr>
        <w:t>дополнительные затраты                            не потребуются.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830"/>
        <w:gridCol w:w="3177"/>
        <w:gridCol w:w="3632"/>
      </w:tblGrid>
      <w:tr>
        <w:trPr/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eastAsia="" w:eastAsiaTheme="minorEastAsia"/>
                <w:highlight w:val="none"/>
                <w:shd w:fill="auto" w:val="clear"/>
              </w:rPr>
            </w:pPr>
            <w:bookmarkStart w:id="5" w:name="Par321"/>
            <w:bookmarkEnd w:id="5"/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shd w:fill="auto" w:val="clear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4.3. Источники данных</w:t>
            </w:r>
          </w:p>
        </w:tc>
      </w:tr>
      <w:tr>
        <w:trPr>
          <w:trHeight w:val="2768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физические лица, индивидуальные предприниматели, юридические лица, физические лица, не являющиеся индивидуальными предпринимателями и применяющие 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специальный налоговый режим «Налог на профессиональный доход» основной вид экономической деятельности которых - розничная торговля книгами, газетами и журналами и проведение культурно-просветительных мероприятий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имеет заявительный характер. До настоящего времени заявлений не поступало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Данные управления имущественных отношений администрации МО Курганинский район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34"/>
      <w:bookmarkEnd w:id="6"/>
      <w:r>
        <w:rPr>
          <w:rFonts w:cs="Times New Roman" w:ascii="Times New Roman" w:hAnsi="Times New Roman"/>
          <w:sz w:val="28"/>
          <w:szCs w:val="28"/>
        </w:rPr>
        <w:t>5. Изменение функций (полномочий, обязанностей, прав) органов местного самоуправления муниципального образования Курганинский район, а также порядка их реализации в связи с введением предлагаемого правового регулирования:</w:t>
      </w:r>
    </w:p>
    <w:tbl>
      <w:tblPr>
        <w:tblW w:w="9576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985"/>
        <w:gridCol w:w="1131"/>
        <w:gridCol w:w="2980"/>
        <w:gridCol w:w="1718"/>
        <w:gridCol w:w="1762"/>
      </w:tblGrid>
      <w:tr>
        <w:trPr>
          <w:trHeight w:val="219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36"/>
            <w:bookmarkEnd w:id="7"/>
            <w:r>
              <w:rPr>
                <w:rFonts w:cs="Times New Roman" w:ascii="Times New Roman" w:hAnsi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>
        <w:trPr>
          <w:trHeight w:val="309" w:hRule="atLeast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Курганинский район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и использование льготы при расчете арендной платы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Изменяемая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льготы включает в себя подачу                  заявления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Предполагается, что объем трудовых затрат не изменится, так как реализация функции (обязанности, полномочия) предполагается в пределах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 xml:space="preserve"> </w:t>
            </w:r>
            <w:r>
              <w:rPr>
                <w:rStyle w:val="105pt"/>
                <w:rFonts w:eastAsia="Calibri" w:eastAsiaTheme="minorHAnsi"/>
                <w:sz w:val="24"/>
                <w:szCs w:val="24"/>
              </w:rPr>
              <w:t>штатной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сотрудников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64"/>
      <w:bookmarkEnd w:id="8"/>
      <w:r>
        <w:rPr>
          <w:rFonts w:cs="Times New Roman" w:ascii="Times New Roman" w:hAnsi="Times New Roman"/>
          <w:sz w:val="28"/>
          <w:szCs w:val="28"/>
        </w:rPr>
        <w:t>6. Оценка дополнительных расходов (доходов) районного бюджета (бюджета муниципального образования Курганинский район, связанных с введением предлагаемого правового регулирования: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расходы районного бюджета (бюджета муниципального образования Курганинский район), связанные с введением предлагаемого правового регулирования отсутствуют.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доходы районного бюджета (бюджета муниципального образования Курганинский район), связанные с введением предлагаемого правового регулирования, отсутствуют.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Другие сведения о дополнительных расходах (доходах) районного бюджета (бюджета муниципального образования Курганинский район), возникающих в связи с введением предлагаемого правового регулирования:</w:t>
      </w:r>
    </w:p>
    <w:p>
      <w:pPr>
        <w:pStyle w:val="ConsPlusNonformat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Источники данных: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400"/>
      <w:bookmarkEnd w:id="9"/>
      <w:r>
        <w:rPr>
          <w:rFonts w:cs="Times New Roman" w:ascii="Times New Roman" w:hAnsi="Times New Roman"/>
          <w:sz w:val="28"/>
          <w:szCs w:val="28"/>
        </w:rPr>
        <w:t xml:space="preserve"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 </w:t>
      </w:r>
    </w:p>
    <w:tbl>
      <w:tblPr>
        <w:tblW w:w="9610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439"/>
        <w:gridCol w:w="3626"/>
        <w:gridCol w:w="2017"/>
        <w:gridCol w:w="1527"/>
      </w:tblGrid>
      <w:tr>
        <w:trPr>
          <w:trHeight w:val="234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7.1. Группы потенциальных адресатов предлагаемого правового регулирования (в соответствии с подпунктом 4.1 пункта 4 настоящего сводного отчета)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>
        <w:trPr>
          <w:trHeight w:val="2129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физические лица, индивидуальные предприниматели, юридические лица, физические лица, не являющиеся индивидуальными предпринимателями и применяющие специальный налоговый режим «Налог на профессиональный доход»,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основной вид экономической деятельности которых - розничная торговля книгами, газетами и журналами и проведение культурно-просветительных мероприятий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Основанием для предоставления льготы является подача заявителем заявления о предоставлении льготы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0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>
      <w:pPr>
        <w:pStyle w:val="ConsPlusNonformat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издержки адресатов предлагаемого правового регулирования,                             не поддающиеся количественной оценке, отсутствуют.</w:t>
      </w:r>
    </w:p>
    <w:p>
      <w:pPr>
        <w:pStyle w:val="ConsPlusNonformat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Выгодой адресатов предлагаемого правового регулирования,                              не поддающиеся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Источники данных: предлагаемое правовое регулирование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bookmarkStart w:id="10" w:name="Par429"/>
      <w:bookmarkEnd w:id="10"/>
      <w:r>
        <w:rPr>
          <w:rFonts w:cs="Times New Roman"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8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563"/>
        <w:gridCol w:w="3675"/>
        <w:gridCol w:w="1648"/>
        <w:gridCol w:w="2661"/>
      </w:tblGrid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8.5. Источники данных: отсутствуют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1" w:name="Par447"/>
      <w:bookmarkStart w:id="12" w:name="Par447"/>
      <w:bookmarkEnd w:id="12"/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381"/>
        <w:gridCol w:w="2849"/>
        <w:gridCol w:w="2551"/>
      </w:tblGrid>
      <w:tr>
        <w:trPr/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2</w:t>
            </w:r>
          </w:p>
        </w:tc>
      </w:tr>
      <w:tr>
        <w:trPr>
          <w:trHeight w:val="934" w:hRule="atLeast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9.1. Содержание варианта решения проблемы:</w:t>
            </w:r>
          </w:p>
          <w:p>
            <w:pPr>
              <w:pStyle w:val="ListParagraph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Принятие муниципального нормативного правового акта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Непринятие муниципального нормативного правового акта</w:t>
            </w:r>
          </w:p>
        </w:tc>
      </w:tr>
      <w:tr>
        <w:trPr/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 xml:space="preserve">Заявителями являются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физические лица, индивидуальные предприниматели, юридические лица, физические лица, не являющиеся индивидуальными предпринимателями и применяющие специальный налоговый режим «Налог на профессиональный доход»</w:t>
            </w:r>
            <w:r>
              <w:rPr>
                <w:rStyle w:val="FontStyle21"/>
                <w:rFonts w:eastAsia="" w:eastAsiaTheme="minorEastAsia"/>
                <w:bCs/>
                <w:color w:val="000000"/>
                <w:sz w:val="24"/>
                <w:szCs w:val="24"/>
              </w:rPr>
              <w:t>, Предоставлении льготы</w:t>
            </w: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 xml:space="preserve"> имеет заявительный характер. </w:t>
            </w:r>
            <w:r>
              <w:rPr>
                <w:rStyle w:val="FontStyle21"/>
                <w:color w:val="000000"/>
                <w:sz w:val="24"/>
                <w:szCs w:val="24"/>
              </w:rPr>
              <w:t>До настоящего времени заявлений не поступало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>
          <w:trHeight w:val="489" w:hRule="atLeast"/>
        </w:trPr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>Расходы не предполагаются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9.4. Оценка расходов (доходов) районного бюджета (бюджета муниципального образования Курганинский район), связанных с введением предлагаемого правового регулирования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</w:tr>
      <w:tr>
        <w:trPr/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9.5. Оценка возможности достижения заявленных целей регулирования (пункт 3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достигнуты не будут</w:t>
            </w:r>
          </w:p>
        </w:tc>
      </w:tr>
      <w:tr>
        <w:trPr/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9.6. Оценка рисков неблагоприятных последствий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Риск недостижения целей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9.7. Обоснование выбора предпочтительного варианта решения выявленной проблемы: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9.8. Детальное описание предлагаемого варианта решения проблемы:</w:t>
      </w:r>
    </w:p>
    <w:p>
      <w:pPr>
        <w:pStyle w:val="ConsPlusNonformat"/>
        <w:ind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проектом МПА предлагается установление льготы </w:t>
      </w:r>
      <w:r>
        <w:rPr>
          <w:rStyle w:val="111"/>
          <w:rFonts w:cs="Times New Roman"/>
          <w:sz w:val="28"/>
          <w:szCs w:val="28"/>
        </w:rPr>
        <w:t>в соответствие                               с требованиями действующего законодательства.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>
      <w:pPr>
        <w:pStyle w:val="ConsPlusNonformat"/>
        <w:tabs>
          <w:tab w:val="clear" w:pos="708"/>
          <w:tab w:val="left" w:pos="1134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10.1. Предполагаемая дата вступления в силу муниципального нормативного правового акта: сентябрь 2026 г.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не требуется.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Курганинский район                                                   Е.В. Лукьяненк</w:t>
      </w:r>
      <w:r>
        <w:rPr>
          <w:rFonts w:cs="Times New Roman" w:ascii="Times New Roman" w:hAnsi="Times New Roman"/>
          <w:sz w:val="28"/>
          <w:szCs w:val="28"/>
        </w:rPr>
        <w:t>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993"/>
      <w:pgNumType w:fmt="decimal"/>
      <w:formProt w:val="false"/>
      <w:titlePg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Cambria Math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62500491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8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1" w:hanging="495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1146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qFormat/>
    <w:rsid w:val="00b64c22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rsid w:val="00634564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1c1b17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71f8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71f8a"/>
    <w:rPr/>
  </w:style>
  <w:style w:type="character" w:styleId="Style15" w:customStyle="1">
    <w:name w:val="Заголовок Знак"/>
    <w:basedOn w:val="DefaultParagraphFont"/>
    <w:qFormat/>
    <w:rsid w:val="002071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478da"/>
    <w:rPr>
      <w:rFonts w:ascii="Tahoma" w:hAnsi="Tahoma" w:cs="Tahoma"/>
      <w:sz w:val="16"/>
      <w:szCs w:val="16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890dfe"/>
    <w:rPr>
      <w:sz w:val="16"/>
      <w:szCs w:val="16"/>
    </w:rPr>
  </w:style>
  <w:style w:type="character" w:styleId="Hyperlink">
    <w:name w:val="Hyperlink"/>
    <w:rsid w:val="004c78d4"/>
    <w:rPr>
      <w:color w:val="0000FF"/>
      <w:u w:val="single"/>
    </w:rPr>
  </w:style>
  <w:style w:type="character" w:styleId="blk" w:customStyle="1">
    <w:name w:val="blk"/>
    <w:basedOn w:val="DefaultParagraphFont"/>
    <w:qFormat/>
    <w:rsid w:val="00593f7d"/>
    <w:rPr/>
  </w:style>
  <w:style w:type="character" w:styleId="11" w:customStyle="1">
    <w:name w:val="Заголовок 1 Знак"/>
    <w:basedOn w:val="DefaultParagraphFont"/>
    <w:qFormat/>
    <w:rsid w:val="00b64c22"/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character" w:styleId="2" w:customStyle="1">
    <w:name w:val="Основной текст (2)_"/>
    <w:basedOn w:val="DefaultParagraphFont"/>
    <w:link w:val="21"/>
    <w:qFormat/>
    <w:locked/>
    <w:rsid w:val="003809bd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tyle17" w:customStyle="1">
    <w:name w:val="Гипертекстовая ссылка"/>
    <w:basedOn w:val="DefaultParagraphFont"/>
    <w:uiPriority w:val="99"/>
    <w:qFormat/>
    <w:rsid w:val="00e97f72"/>
    <w:rPr>
      <w:rFonts w:ascii="Times New Roman" w:hAnsi="Times New Roman" w:cs="Times New Roman"/>
      <w:b w:val="false"/>
      <w:bCs w:val="false"/>
      <w:color w:val="106BBE"/>
    </w:rPr>
  </w:style>
  <w:style w:type="character" w:styleId="news-title" w:customStyle="1">
    <w:name w:val="news-title"/>
    <w:basedOn w:val="DefaultParagraphFont"/>
    <w:qFormat/>
    <w:rsid w:val="00b87e0d"/>
    <w:rPr/>
  </w:style>
  <w:style w:type="character" w:styleId="FollowedHyperlink">
    <w:name w:val="FollowedHyperlink"/>
    <w:basedOn w:val="DefaultParagraphFont"/>
    <w:uiPriority w:val="99"/>
    <w:semiHidden/>
    <w:unhideWhenUsed/>
    <w:rsid w:val="007c46a7"/>
    <w:rPr>
      <w:color w:themeColor="followedHyperlink" w:val="800080"/>
      <w:u w:val="single"/>
    </w:rPr>
  </w:style>
  <w:style w:type="character" w:styleId="105pt" w:customStyle="1">
    <w:name w:val="Основной текст + 10;5 pt"/>
    <w:qFormat/>
    <w:rsid w:val="00951e0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634564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ocdata" w:customStyle="1">
    <w:name w:val="docdata"/>
    <w:qFormat/>
    <w:rsid w:val="00bc2b4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b5d0d"/>
    <w:rPr>
      <w:color w:val="605E5C"/>
      <w:shd w:fill="E1DFDD" w:val="clear"/>
    </w:rPr>
  </w:style>
  <w:style w:type="character" w:styleId="111" w:customStyle="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8" w:customStyle="1">
    <w:name w:val="Цветовое выделение для Текст"/>
    <w:qFormat/>
    <w:rPr>
      <w:sz w:val="24"/>
    </w:rPr>
  </w:style>
  <w:style w:type="character" w:styleId="32" w:customStyle="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270351"/>
    <w:rPr>
      <w:i/>
      <w:i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1c1b17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Droid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link w:val="Style15"/>
    <w:qFormat/>
    <w:rsid w:val="0020719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bCs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1"/>
    <w:qFormat/>
    <w:rsid w:val="00f84bd7"/>
    <w:pPr>
      <w:spacing w:before="0" w:after="200"/>
      <w:ind w:left="720"/>
      <w:contextualSpacing/>
    </w:pPr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478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e342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rsid w:val="00e362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890dfe"/>
    <w:pPr>
      <w:spacing w:before="0" w:after="120"/>
    </w:pPr>
    <w:rPr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3809bd"/>
    <w:pPr>
      <w:widowControl w:val="false"/>
      <w:shd w:val="clear" w:color="auto" w:fill="FFFFFF"/>
      <w:spacing w:lineRule="atLeast" w:line="0" w:before="0" w:after="120"/>
      <w:ind w:hanging="12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western" w:customStyle="1">
    <w:name w:val="western"/>
    <w:basedOn w:val="Normal"/>
    <w:qFormat/>
    <w:rsid w:val="000936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 w:customStyle="1">
    <w:name w:val="Прижатый влево"/>
    <w:basedOn w:val="Normal"/>
    <w:next w:val="Normal"/>
    <w:uiPriority w:val="99"/>
    <w:qFormat/>
    <w:rsid w:val="005c186b"/>
    <w:pPr>
      <w:spacing w:lineRule="auto" w:line="240" w:before="0" w:after="0"/>
    </w:pPr>
    <w:rPr>
      <w:rFonts w:ascii="Cambria Math" w:hAnsi="Cambria Math" w:eastAsia="Verdana" w:cs="Cambria Math"/>
      <w:sz w:val="24"/>
      <w:szCs w:val="24"/>
      <w:lang w:eastAsia="ru-RU"/>
    </w:rPr>
  </w:style>
  <w:style w:type="paragraph" w:styleId="Style23" w:customStyle="1">
    <w:name w:val="Нормальный (таблица)"/>
    <w:basedOn w:val="Normal"/>
    <w:next w:val="Normal"/>
    <w:qFormat/>
    <w:rsid w:val="00163cb0"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24" w:customStyle="1">
    <w:name w:val="Знак"/>
    <w:basedOn w:val="Normal"/>
    <w:qFormat/>
    <w:rsid w:val="00e55b51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22" w:customStyle="1">
    <w:name w:val="Основной текст2"/>
    <w:basedOn w:val="Normal"/>
    <w:qFormat/>
    <w:pPr>
      <w:shd w:val="clear" w:color="auto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numbering" w:styleId="Style25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0452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rg_adm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219C-6CC0-4E1A-B26E-ADBD702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LibreOffice/24.8.7.2$Linux_X86_64 LibreOffice_project/480$Build-2</Application>
  <AppVersion>15.0000</AppVersion>
  <Pages>8</Pages>
  <Words>1741</Words>
  <Characters>14041</Characters>
  <CharactersWithSpaces>16382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2026-08-05T12:23:00Z</dcterms:created>
  <dc:creator>User</dc:creator>
  <dc:description/>
  <dc:language>ru-RU</dc:language>
  <cp:lastModifiedBy/>
  <cp:lastPrinted>2026-08-25T16:33:08Z</cp:lastPrinted>
  <dcterms:modified xsi:type="dcterms:W3CDTF">2026-08-26T13:41:06Z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