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СВОДНЫЙ ОТЧЕТ НОВЫЙ </w:t>
      </w:r>
    </w:p>
    <w:p>
      <w:pPr>
        <w:pStyle w:val="Normal"/>
        <w:ind w:firstLine="709"/>
        <w:jc w:val="center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о результатах проведения оценки регулирующего воздействия проектов муниципальных нормативных правовых актов</w:t>
      </w:r>
    </w:p>
    <w:p>
      <w:pPr>
        <w:pStyle w:val="Normal"/>
        <w:ind w:firstLine="709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1. Общая информация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1.1. Регулирующий орган: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Управление сельского хозяйства и перерабатывающей промышленности администрации муниципального образования Курганинский район.</w:t>
      </w:r>
    </w:p>
    <w:p>
      <w:pPr>
        <w:pStyle w:val="ConsTitle"/>
        <w:widowControl/>
        <w:ind w:firstLine="709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1.2. Вид и наименование проекта муниципального нормативного правового акта: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проект постановления администрации муниципального образования (</w:t>
      </w:r>
      <w:bookmarkStart w:id="0" w:name="_Hlk219190031"/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далее - МО) Курганинский район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zh-CN"/>
        </w:rPr>
        <w:t>«Об утверждении Порядка                                        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район»</w:t>
      </w:r>
      <w:bookmarkEnd w:id="0"/>
      <w:r>
        <w:rPr>
          <w:rFonts w:eastAsia="Times New Roman" w:cs="Times New Roman" w:ascii="Times New Roman" w:hAnsi="Times New Roman"/>
          <w:bCs/>
          <w:sz w:val="28"/>
          <w:szCs w:val="28"/>
          <w:lang w:eastAsia="zh-CN"/>
        </w:rPr>
        <w:t xml:space="preserve"> (далее - проект МПА)</w:t>
      </w:r>
      <w:r>
        <w:rPr>
          <w:rStyle w:val="Style26"/>
          <w:rFonts w:eastAsia="Times New Roman" w:cs="Times New Roman" w:ascii="Times New Roman" w:hAnsi="Times New Roman"/>
          <w:spacing w:val="2"/>
          <w:sz w:val="28"/>
          <w:szCs w:val="28"/>
        </w:rPr>
        <w:t xml:space="preserve">.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1.3. Предполагаемая дата вступления в силу муниципального нормативного правового акта: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май 2026 года.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невозможность оказания государственной поддержки в виде предоставления субсидий </w:t>
      </w:r>
      <w:bookmarkStart w:id="1" w:name="__DdeLink__526_4025685035"/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</w:r>
      <w:bookmarkEnd w:id="1"/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1.5. Краткое описание целей предлагаемого правового регулирования:</w:t>
      </w:r>
    </w:p>
    <w:p>
      <w:pPr>
        <w:pStyle w:val="Normal"/>
        <w:spacing w:before="0" w:after="0"/>
        <w:ind w:firstLine="709"/>
        <w:contextualSpacing/>
        <w:rPr/>
      </w:pPr>
      <w:r>
        <w:rPr>
          <w:rStyle w:val="111"/>
          <w:rFonts w:eastAsia="Times New Roman" w:cs="Times New Roman"/>
          <w:bCs/>
          <w:color w:themeColor="text1" w:val="000000"/>
          <w:sz w:val="28"/>
          <w:szCs w:val="28"/>
          <w:shd w:fill="auto" w:val="clear"/>
        </w:rPr>
        <w:t xml:space="preserve">оказание </w:t>
      </w:r>
      <w:bookmarkStart w:id="2" w:name="__DdeLink__1326_4233123480"/>
      <w:r>
        <w:rPr>
          <w:rStyle w:val="111"/>
          <w:rFonts w:eastAsia="Times New Roman" w:cs="Times New Roman"/>
          <w:bCs/>
          <w:color w:themeColor="text1" w:val="000000"/>
          <w:sz w:val="28"/>
          <w:szCs w:val="28"/>
          <w:shd w:fill="auto" w:val="clear"/>
        </w:rPr>
        <w:t xml:space="preserve">государственной поддержки, </w:t>
      </w:r>
      <w:r>
        <w:rPr>
          <w:rStyle w:val="111"/>
          <w:rFonts w:eastAsia="Times New Roman" w:cs="Times New Roman"/>
          <w:color w:themeColor="text1" w:val="000000"/>
          <w:sz w:val="28"/>
          <w:szCs w:val="28"/>
          <w:shd w:fill="auto" w:val="clear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                     в области сельскохозяйственного производства на территории                                МО Курганинский район.</w:t>
      </w:r>
      <w:bookmarkEnd w:id="2"/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bCs/>
          <w:color w:themeColor="text1" w:val="000000"/>
          <w:sz w:val="28"/>
          <w:szCs w:val="28"/>
        </w:rPr>
        <w:t xml:space="preserve">1.6. Краткое описание содержания предлагаемого правового регулирования: 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в целях решения указанной проблемы рассматриваемым проектом МПА предлагается утвердить </w:t>
      </w:r>
      <w:r>
        <w:rPr>
          <w:rStyle w:val="111"/>
          <w:rFonts w:eastAsia="Times New Roman"/>
          <w:bCs/>
          <w:sz w:val="28"/>
          <w:szCs w:val="28"/>
          <w:shd w:fill="auto" w:val="clear"/>
          <w:lang w:eastAsia="zh-CN"/>
        </w:rPr>
        <w:t>Порядок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 (</w:t>
      </w:r>
      <w:r>
        <w:rPr>
          <w:rStyle w:val="111"/>
          <w:rFonts w:eastAsia="Times New Roman"/>
          <w:bCs/>
          <w:sz w:val="28"/>
          <w:szCs w:val="28"/>
          <w:shd w:fill="auto" w:val="clear"/>
        </w:rPr>
        <w:t xml:space="preserve">в </w:t>
      </w:r>
      <w:r>
        <w:rPr>
          <w:bCs/>
          <w:color w:themeColor="text1" w:val="000000"/>
          <w:sz w:val="28"/>
          <w:szCs w:val="28"/>
        </w:rPr>
        <w:t>сроки и перечень необходимых документов для предоставления субсидий из краевого бюджета).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bCs/>
          <w:color w:themeColor="text1" w:val="000000"/>
          <w:sz w:val="28"/>
          <w:szCs w:val="28"/>
        </w:rPr>
        <w:t>1.6.1. Степень регулирующего воздействия:</w:t>
      </w:r>
      <w:r>
        <w:rPr>
          <w:i/>
          <w:color w:themeColor="text1" w:val="000000"/>
          <w:sz w:val="28"/>
          <w:szCs w:val="28"/>
          <w:u w:val="single"/>
        </w:rPr>
        <w:t xml:space="preserve"> Высокая</w:t>
      </w:r>
    </w:p>
    <w:p>
      <w:pPr>
        <w:pStyle w:val="Style61"/>
        <w:spacing w:lineRule="auto" w:line="252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Обоснование степени регулирующего воздействия:</w:t>
      </w:r>
    </w:p>
    <w:tbl>
      <w:tblPr>
        <w:tblW w:w="985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50"/>
      </w:tblGrid>
      <w:tr>
        <w:trPr>
          <w:trHeight w:val="772" w:hRule="atLeast"/>
        </w:trPr>
        <w:tc>
          <w:tcPr>
            <w:tcW w:w="9850" w:type="dxa"/>
            <w:tcBorders/>
          </w:tcPr>
          <w:p>
            <w:pPr>
              <w:pStyle w:val="Normal"/>
              <w:ind w:firstLine="709"/>
              <w:rPr>
                <w:rFonts w:eastAsia="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color w:themeColor="text1" w:val="000000"/>
                <w:sz w:val="28"/>
                <w:szCs w:val="28"/>
                <w:shd w:fill="auto" w:val="clear"/>
              </w:rPr>
              <w:t>проект МПА содержит положения, устанавливающие новые обязательные требования для субъектов предпринимательской                                   и иной экономической деятельности, обязанности для субъектов инвестиционной деятельности</w:t>
            </w:r>
          </w:p>
        </w:tc>
      </w:tr>
    </w:tbl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 xml:space="preserve">1.6.2. </w:t>
      </w:r>
      <w:r>
        <w:rPr>
          <w:rFonts w:eastAsia="Times New Roman"/>
          <w:sz w:val="28"/>
          <w:szCs w:val="28"/>
        </w:rPr>
        <w:t>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                              к административной ответственности, предоставления лицензий и иных разрешений, аккредитации, иных форм оценок и экспертизы                                 (далее - обязательные требования): нет.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sz w:val="28"/>
          <w:szCs w:val="28"/>
        </w:rPr>
        <w:t>1.7. Контактная информация исполнителя в регулирующем</w:t>
      </w:r>
      <w:r>
        <w:rPr>
          <w:color w:val="000000"/>
          <w:sz w:val="28"/>
          <w:szCs w:val="28"/>
        </w:rPr>
        <w:t xml:space="preserve"> органе: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color w:val="000000"/>
          <w:sz w:val="28"/>
          <w:szCs w:val="28"/>
        </w:rPr>
        <w:t>Ф.И.О.- Ерезенко Евгений Евгеньевич.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color w:val="000000"/>
          <w:sz w:val="28"/>
          <w:szCs w:val="28"/>
        </w:rPr>
        <w:t xml:space="preserve">должность: заместитель главы муниципального образования Курганинский район, начальник управления сельского хозяйства                                  и перерабатывающей промышленности.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тел.: 8 (86147) 2-77-64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адрес электронной почты</w:t>
      </w:r>
      <w:r>
        <w:rPr>
          <w:rFonts w:cs="Times New Roman" w:ascii="Times New Roman" w:hAnsi="Times New Roman"/>
          <w:bCs/>
          <w:sz w:val="28"/>
          <w:szCs w:val="28"/>
        </w:rPr>
        <w:t xml:space="preserve">: </w:t>
      </w:r>
      <w:hyperlink r:id="rId2"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lang w:val="en-US"/>
          </w:rPr>
          <w:t>ush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</w:rPr>
          <w:t>247@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lang w:val="en-US"/>
          </w:rPr>
          <w:t>msh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</w:rPr>
          <w:t>.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lang w:val="en-US"/>
          </w:rPr>
          <w:t>krasnodar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</w:rPr>
          <w:t>.</w:t>
        </w:r>
        <w:r>
          <w:rPr>
            <w:rStyle w:val="Style"/>
            <w:rFonts w:ascii="Times New Roman" w:hAnsi="Times New Roman"/>
            <w:bCs/>
            <w:color w:val="00000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>.</w:t>
      </w:r>
    </w:p>
    <w:p>
      <w:pPr>
        <w:pStyle w:val="24"/>
        <w:shd w:val="clear" w:color="auto" w:fill="auto"/>
        <w:tabs>
          <w:tab w:val="clear" w:pos="720"/>
          <w:tab w:val="left" w:pos="1036" w:leader="none"/>
        </w:tabs>
        <w:spacing w:lineRule="auto" w:line="240" w:before="0" w:after="0"/>
        <w:ind w:hanging="0"/>
        <w:rPr/>
      </w:pPr>
      <w:r>
        <w:rPr>
          <w:color w:themeColor="text1" w:val="000000"/>
          <w:spacing w:val="0"/>
          <w:sz w:val="28"/>
          <w:szCs w:val="28"/>
        </w:rPr>
        <w:tab/>
        <w:t>2. Описание проблемы, на решение которой направлено предлагаемое правовое регулирование:</w:t>
      </w:r>
      <w:bookmarkStart w:id="3" w:name="_Hlk219196689"/>
      <w:r>
        <w:rPr>
          <w:bCs/>
          <w:color w:val="000000"/>
          <w:sz w:val="28"/>
          <w:szCs w:val="28"/>
        </w:rPr>
        <w:t xml:space="preserve">    </w:t>
      </w:r>
      <w:bookmarkEnd w:id="3"/>
      <w:r>
        <w:rPr>
          <w:bCs/>
          <w:color w:val="000000"/>
          <w:sz w:val="28"/>
          <w:szCs w:val="28"/>
        </w:rPr>
        <w:t xml:space="preserve"> </w:t>
      </w:r>
    </w:p>
    <w:p>
      <w:pPr>
        <w:pStyle w:val="24"/>
        <w:numPr>
          <w:ilvl w:val="1"/>
          <w:numId w:val="1"/>
        </w:numPr>
        <w:shd w:val="clear" w:color="auto" w:fill="auto"/>
        <w:spacing w:lineRule="auto" w:line="240" w:before="0" w:after="0"/>
        <w:ind w:hanging="11" w:left="720"/>
        <w:rPr/>
      </w:pPr>
      <w:r>
        <w:rPr>
          <w:bCs/>
          <w:color w:themeColor="text1" w:val="000000"/>
          <w:spacing w:val="0"/>
          <w:sz w:val="28"/>
          <w:szCs w:val="28"/>
        </w:rPr>
        <w:t>Формулировка проблемы:</w:t>
      </w:r>
    </w:p>
    <w:p>
      <w:pPr>
        <w:pStyle w:val="Normal"/>
        <w:tabs>
          <w:tab w:val="clear" w:pos="720"/>
          <w:tab w:val="left" w:pos="1036" w:leader="none"/>
        </w:tabs>
        <w:ind w:hanging="0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ab/>
        <w:t xml:space="preserve">невозможность оказания государственной поддержки в виде предоставления субсидий </w:t>
      </w:r>
      <w:bookmarkStart w:id="4" w:name="__DdeLink__526_4025685035_Копия_1"/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</w:r>
      <w:bookmarkEnd w:id="4"/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в</w:t>
      </w:r>
      <w:r>
        <w:rPr>
          <w:rFonts w:eastAsia="" w:cs="Times New Roman" w:ascii="Times New Roman" w:hAnsi="Times New Roman" w:eastAsiaTheme="minorEastAsia"/>
          <w:bCs/>
          <w:color w:themeColor="text1" w:val="000000"/>
          <w:sz w:val="28"/>
          <w:szCs w:val="28"/>
          <w:shd w:fill="auto" w:val="clear"/>
        </w:rPr>
        <w:t xml:space="preserve"> связи с несоответствием 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shd w:fill="auto" w:val="clear"/>
          <w:lang w:eastAsia="zh-CN"/>
        </w:rPr>
        <w:t>Порядка                            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действующему законодательству (внесены изменения в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постановления главы администрации (губернатора) Краснодарского края от 25 июля 2017 г.             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крае».</w:t>
      </w:r>
    </w:p>
    <w:p>
      <w:pPr>
        <w:pStyle w:val="Normal"/>
        <w:tabs>
          <w:tab w:val="clear" w:pos="720"/>
          <w:tab w:val="left" w:pos="1036" w:leader="none"/>
        </w:tabs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2.2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проблема выявлена при проведении мониторинга МПА, вступивших                    в силу в апреле 2026 г. В</w:t>
      </w:r>
      <w:r>
        <w:rPr>
          <w:rFonts w:eastAsia="Times New Roman" w:cs="Times New Roman" w:ascii="Times New Roman" w:hAnsi="Times New Roman"/>
          <w:bCs/>
          <w:color w:themeColor="text1" w:val="000000"/>
          <w:sz w:val="28"/>
          <w:szCs w:val="28"/>
          <w:lang w:eastAsia="zh-CN"/>
        </w:rPr>
        <w:t>несены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 изменения в 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                      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крае».</w:t>
      </w:r>
    </w:p>
    <w:p>
      <w:pPr>
        <w:pStyle w:val="BodyTextIndented"/>
        <w:ind w:hanging="0"/>
        <w:rPr/>
      </w:pPr>
      <w:r>
        <w:rPr>
          <w:bCs/>
          <w:color w:themeColor="text1" w:val="000000"/>
          <w:sz w:val="28"/>
          <w:szCs w:val="28"/>
        </w:rPr>
        <w:t xml:space="preserve">  </w:t>
      </w:r>
      <w:r>
        <w:rPr>
          <w:bCs/>
          <w:color w:themeColor="text1" w:val="000000"/>
          <w:sz w:val="28"/>
          <w:szCs w:val="28"/>
        </w:rPr>
        <w:t>2.3. Субъекты общественных отношений, заинтересованные                               в устранении проблемы, их количественная оценка: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 являются граждане, ведущие личное подсобное хозяйство, крестьянские (фермерские) хозяйства, индивидуальные предприниматели, осуществляющие деятельность    в области сельскохозяйственного производства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в соответствии с действующим законодательством Российской Федерации либо их уполномоченные представители.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 Определить точное количество не представляется возможным  </w:t>
      </w:r>
      <w:r>
        <w:rPr>
          <w:rFonts w:eastAsia="" w:cs="Times New Roman" w:ascii="Times New Roman" w:hAnsi="Times New Roman"/>
          <w:bCs/>
          <w:color w:themeColor="text1" w:val="000000"/>
          <w:kern w:val="0"/>
          <w:sz w:val="28"/>
          <w:szCs w:val="28"/>
          <w:lang w:eastAsia="ru-RU" w:bidi="ar-SA"/>
        </w:rPr>
        <w:t>в связи с заявительным характером предлагаемого правового регулирования.             В 2025 г. с заявкой на участие в отборе получателей субсидий обратились                     193 претендента.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</w:rPr>
        <w:t xml:space="preserve">2.4. 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auto" w:val="clear"/>
        </w:rPr>
        <w:t>Характ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</w:rPr>
        <w:t>еристика негативных эффек</w:t>
      </w:r>
      <w:r>
        <w:rPr>
          <w:bCs/>
          <w:color w:themeColor="text1" w:val="000000"/>
          <w:spacing w:val="0"/>
          <w:sz w:val="28"/>
          <w:szCs w:val="28"/>
        </w:rPr>
        <w:t xml:space="preserve">тов, возникающих в связи                                     с наличием проблемы, их количественная оценка: 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bCs/>
          <w:color w:themeColor="text1" w:val="000000"/>
          <w:spacing w:val="0"/>
          <w:sz w:val="28"/>
          <w:szCs w:val="28"/>
        </w:rPr>
        <w:t>невозможность оказания государственной поддержки претендентам                  на получение субсидии, осуществляющим деятельность в области сельскохозяйственного производства, что приведет к неосвоению бюджета.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bCs/>
          <w:color w:themeColor="text1" w:val="000000"/>
          <w:spacing w:val="0"/>
          <w:sz w:val="28"/>
          <w:szCs w:val="28"/>
        </w:rPr>
        <w:t>2.5. Причины возникновения проблемы и факторы, поддерживающие                  ее существование: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bCs/>
          <w:color w:themeColor="text1" w:val="000000"/>
          <w:spacing w:val="0"/>
          <w:sz w:val="28"/>
          <w:szCs w:val="28"/>
        </w:rPr>
        <w:t>внесение изменений в 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крае».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</w:rPr>
        <w:t>2.6.</w:t>
        <w:tab/>
        <w:t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bCs/>
          <w:color w:themeColor="text1" w:val="000000"/>
          <w:spacing w:val="0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/>
      </w:pPr>
      <w:r>
        <w:rPr>
          <w:bCs/>
          <w:color w:themeColor="text1" w:val="000000"/>
          <w:spacing w:val="0"/>
          <w:sz w:val="28"/>
          <w:szCs w:val="28"/>
        </w:rPr>
        <w:tab/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</w:rPr>
        <w:t>в ходе разработки проекта МНПА изучен опыт решения проблемы                      в других муниципальных образованиях Краснодарского края, данная проблема решается аналогичным образом.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</w:rPr>
        <w:t>2.8.</w:t>
        <w:tab/>
        <w:t>Источники данн</w:t>
      </w:r>
      <w:r>
        <w:rPr>
          <w:bCs/>
          <w:color w:themeColor="text1" w:val="000000"/>
          <w:spacing w:val="0"/>
          <w:sz w:val="28"/>
          <w:szCs w:val="28"/>
        </w:rPr>
        <w:t>ых: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</w:rPr>
        <w:t>информационно-телекоммуникационная сеть «Интернет», правовая база «Гарант».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bCs/>
          <w:color w:themeColor="text1" w:val="000000"/>
          <w:spacing w:val="0"/>
          <w:sz w:val="28"/>
          <w:szCs w:val="28"/>
        </w:rPr>
        <w:t>2.9.</w:t>
        <w:tab/>
        <w:t>Иная информация о проблеме: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</w:rPr>
        <w:t>отсутствует.</w:t>
      </w:r>
    </w:p>
    <w:p>
      <w:pPr>
        <w:pStyle w:val="24"/>
        <w:numPr>
          <w:ilvl w:val="0"/>
          <w:numId w:val="1"/>
        </w:numPr>
        <w:shd w:val="clear" w:color="auto" w:fill="auto"/>
        <w:spacing w:lineRule="auto" w:line="240" w:before="0" w:after="0"/>
        <w:ind w:firstLine="709" w:left="0"/>
        <w:rPr/>
      </w:pPr>
      <w:r>
        <w:rPr>
          <w:color w:themeColor="text1" w:val="000000"/>
          <w:sz w:val="28"/>
          <w:szCs w:val="28"/>
        </w:rPr>
        <w:t>Определение целей предлагаемого правового регулирования                  и индикаторов для оценки их достижения:</w:t>
      </w:r>
    </w:p>
    <w:p>
      <w:pPr>
        <w:pStyle w:val="24"/>
        <w:shd w:val="clear" w:color="auto" w:fill="auto"/>
        <w:spacing w:lineRule="auto" w:line="240" w:before="0" w:after="0"/>
        <w:ind w:hanging="0" w:left="709"/>
        <w:rPr>
          <w:bCs/>
          <w:color w:themeColor="text1" w:val="000000"/>
          <w:spacing w:val="0"/>
          <w:sz w:val="28"/>
          <w:szCs w:val="28"/>
        </w:rPr>
      </w:pPr>
      <w:r>
        <w:rPr>
          <w:bCs/>
          <w:color w:themeColor="text1" w:val="000000"/>
          <w:spacing w:val="0"/>
          <w:sz w:val="28"/>
          <w:szCs w:val="28"/>
        </w:rPr>
      </w:r>
    </w:p>
    <w:tbl>
      <w:tblPr>
        <w:tblStyle w:val="affffff7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3"/>
        <w:gridCol w:w="2412"/>
        <w:gridCol w:w="3121"/>
      </w:tblGrid>
      <w:tr>
        <w:trPr>
          <w:trHeight w:val="1220" w:hRule="atLeast"/>
        </w:trPr>
        <w:tc>
          <w:tcPr>
            <w:tcW w:w="4073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3.1. Цели предлагаемого правового регулирования</w:t>
            </w:r>
          </w:p>
        </w:tc>
        <w:tc>
          <w:tcPr>
            <w:tcW w:w="2412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21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>
          <w:trHeight w:val="3110" w:hRule="atLeast"/>
        </w:trPr>
        <w:tc>
          <w:tcPr>
            <w:tcW w:w="4073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color w:val="26282F"/>
                <w:sz w:val="28"/>
                <w:szCs w:val="28"/>
                <w:shd w:fill="auto" w:val="clear"/>
                <w:lang w:eastAsia="en-US"/>
              </w:rPr>
              <w:t>предоставление государственной поддержки, гражданам, ведущим личное подсобное хозяйство, крестьянским(фермерским) хозяйствам, индивидуальным предпринимателям, осуществляющим деятельность в области сельскохозяйственного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color w:val="26282F"/>
                <w:sz w:val="28"/>
                <w:szCs w:val="28"/>
                <w:shd w:fill="auto" w:val="clear"/>
                <w:lang w:eastAsia="en-US"/>
              </w:rPr>
              <w:t>производства на территории муниципального образования Курганинский район в 2026 г.</w:t>
            </w:r>
          </w:p>
        </w:tc>
        <w:tc>
          <w:tcPr>
            <w:tcW w:w="2412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color w:val="26282F"/>
                <w:sz w:val="28"/>
                <w:szCs w:val="28"/>
                <w:shd w:fill="auto" w:val="clear"/>
                <w:lang w:eastAsia="en-US"/>
              </w:rPr>
              <w:t>31.12.2026 г.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color w:val="26282F"/>
                <w:sz w:val="28"/>
                <w:szCs w:val="28"/>
                <w:shd w:fill="auto" w:val="clear"/>
                <w:lang w:eastAsia="en-US"/>
              </w:rPr>
              <w:t>31.12.2027 г.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color w:val="26282F"/>
                <w:sz w:val="28"/>
                <w:szCs w:val="28"/>
                <w:shd w:fill="auto" w:val="clear"/>
                <w:lang w:eastAsia="en-US"/>
              </w:rPr>
              <w:t>31.12.2028 г.</w:t>
            </w:r>
          </w:p>
        </w:tc>
        <w:tc>
          <w:tcPr>
            <w:tcW w:w="3121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color w:val="26282F"/>
                <w:sz w:val="28"/>
                <w:szCs w:val="28"/>
                <w:shd w:fill="auto" w:val="clear"/>
                <w:lang w:eastAsia="en-US"/>
              </w:rPr>
              <w:t>Ежегодно в январе года, следующего             за годом предоставления субсидии</w:t>
            </w:r>
          </w:p>
        </w:tc>
      </w:tr>
    </w:tbl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>
      <w:pPr>
        <w:pStyle w:val="24"/>
        <w:shd w:val="clear" w:color="auto" w:fill="auto"/>
        <w:tabs>
          <w:tab w:val="clear" w:pos="720"/>
          <w:tab w:val="left" w:pos="1036" w:leader="none"/>
        </w:tabs>
        <w:spacing w:lineRule="auto" w:line="240" w:before="0" w:after="0"/>
        <w:ind w:firstLine="709"/>
        <w:rPr/>
      </w:pPr>
      <w:r>
        <w:rPr>
          <w:bCs/>
          <w:color w:themeColor="text1" w:val="000000"/>
          <w:spacing w:val="0"/>
          <w:sz w:val="28"/>
          <w:szCs w:val="28"/>
        </w:rPr>
        <w:t>постановление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Закон Краснодарского края от 28 января 2009 г. № 1690-КЗ «О развитии сельского хозяйства в Краснодарском крае», постановление</w:t>
      </w:r>
      <w:bookmarkStart w:id="5" w:name="_GoBack"/>
      <w:bookmarkEnd w:id="5"/>
      <w:r>
        <w:rPr>
          <w:bCs/>
          <w:color w:themeColor="text1" w:val="000000"/>
          <w:spacing w:val="0"/>
          <w:sz w:val="28"/>
          <w:szCs w:val="28"/>
        </w:rPr>
        <w:t xml:space="preserve">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                                в Краснодарском крае».</w:t>
      </w:r>
    </w:p>
    <w:tbl>
      <w:tblPr>
        <w:tblStyle w:val="affffff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53"/>
        <w:gridCol w:w="2067"/>
        <w:gridCol w:w="1561"/>
        <w:gridCol w:w="2465"/>
      </w:tblGrid>
      <w:tr>
        <w:trPr/>
        <w:tc>
          <w:tcPr>
            <w:tcW w:w="3653" w:type="dxa"/>
            <w:tcBorders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3.5. Цели предлагаемого правового регулирования</w:t>
            </w:r>
          </w:p>
        </w:tc>
        <w:tc>
          <w:tcPr>
            <w:tcW w:w="2067" w:type="dxa"/>
            <w:tcBorders/>
            <w:vAlign w:val="bottom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color w:val="26282F"/>
                <w:sz w:val="26"/>
                <w:szCs w:val="26"/>
                <w:lang w:eastAsia="en-US"/>
              </w:rPr>
            </w:pPr>
            <w:r>
              <w:rPr>
                <w:color w:val="26282F"/>
                <w:sz w:val="26"/>
                <w:szCs w:val="26"/>
                <w:lang w:val="ru-RU" w:eastAsia="en-US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33"/>
              <w:jc w:val="center"/>
              <w:rPr>
                <w:lang w:val="ru-RU"/>
              </w:rPr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3.7. Единица измерения индикаторов</w:t>
            </w:r>
          </w:p>
        </w:tc>
        <w:tc>
          <w:tcPr>
            <w:tcW w:w="2465" w:type="dxa"/>
            <w:tcBorders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33"/>
              <w:jc w:val="center"/>
              <w:rPr>
                <w:lang w:val="ru-RU"/>
              </w:rPr>
            </w:pPr>
            <w:r>
              <w:rPr>
                <w:rStyle w:val="111"/>
                <w:color w:val="26282F"/>
                <w:sz w:val="26"/>
                <w:szCs w:val="26"/>
                <w:shd w:fill="auto" w:val="clear"/>
                <w:lang w:eastAsia="en-US"/>
              </w:rPr>
              <w:t>3.8. Целевые значения индикаторов по годам</w:t>
            </w:r>
          </w:p>
        </w:tc>
      </w:tr>
      <w:tr>
        <w:trPr>
          <w:trHeight w:val="4225" w:hRule="atLeast"/>
        </w:trPr>
        <w:tc>
          <w:tcPr>
            <w:tcW w:w="3653" w:type="dxa"/>
            <w:tcBorders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szCs w:val="28"/>
                <w:lang w:val="ru-RU"/>
              </w:rPr>
            </w:pPr>
            <w:r>
              <w:rPr>
                <w:rStyle w:val="111"/>
                <w:rFonts w:cs="Times New Roman"/>
                <w:bCs/>
                <w:color w:val="26282F"/>
                <w:sz w:val="28"/>
                <w:szCs w:val="28"/>
                <w:shd w:fill="auto" w:val="clear"/>
                <w:lang w:eastAsia="en-US"/>
              </w:rPr>
              <w:t>предоставление государственной поддержки, гражданам, ведущим личное подсобное хозяйство, крестьянским(фермерским) хозяйствам, индивидуальным предпринимателям, осуществляющим деятельность в области сельскохозяйственного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z w:val="28"/>
                <w:szCs w:val="28"/>
                <w:shd w:fill="auto" w:val="clear"/>
                <w:lang w:eastAsia="en-US"/>
              </w:rPr>
              <w:t>производства на территории муниципального образования Курганинский район в 2026 г.</w:t>
            </w:r>
          </w:p>
        </w:tc>
        <w:tc>
          <w:tcPr>
            <w:tcW w:w="2067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Освоение бюджетных средств в 2026-2028 годах</w:t>
            </w:r>
          </w:p>
        </w:tc>
        <w:tc>
          <w:tcPr>
            <w:tcW w:w="1561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%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val="ru-RU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val="ru-RU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val="ru-RU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lang w:val="ru-RU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</w:pPr>
            <w:r>
              <w:rPr>
                <w:rFonts w:eastAsia="Times New Roman"/>
                <w:bCs/>
                <w:sz w:val="28"/>
                <w:szCs w:val="28"/>
                <w:shd w:fill="auto" w:val="clear"/>
                <w:lang w:val="ru-RU"/>
              </w:rPr>
            </w:r>
          </w:p>
        </w:tc>
        <w:tc>
          <w:tcPr>
            <w:tcW w:w="2465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2026 г. (далее - ежегодно) -100 %</w:t>
            </w:r>
          </w:p>
        </w:tc>
      </w:tr>
    </w:tbl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расчётов:</w:t>
      </w:r>
    </w:p>
    <w:p>
      <w:pPr>
        <w:pStyle w:val="Normal"/>
        <w:ind w:firstLine="709"/>
        <w:rPr/>
      </w:pPr>
      <w:r>
        <w:rPr>
          <w:rStyle w:val="Style26"/>
          <w:rFonts w:eastAsia="Times New Roman" w:cs="Times New Roman" w:ascii="Times New Roman" w:hAnsi="Times New Roman"/>
          <w:bCs/>
          <w:color w:themeColor="text1" w:val="000000"/>
          <w:spacing w:val="2"/>
          <w:sz w:val="28"/>
          <w:szCs w:val="28"/>
        </w:rPr>
        <w:t>Освоение бюджетных средств = (объем освоенных средств бюджета/ объем выделенного лимита)*100 %</w:t>
      </w:r>
    </w:p>
    <w:p>
      <w:pPr>
        <w:pStyle w:val="24"/>
        <w:numPr>
          <w:ilvl w:val="1"/>
          <w:numId w:val="2"/>
        </w:numPr>
        <w:shd w:val="clear" w:color="auto" w:fill="auto"/>
        <w:tabs>
          <w:tab w:val="clear" w:pos="720"/>
          <w:tab w:val="left" w:pos="1478" w:leader="none"/>
        </w:tabs>
        <w:spacing w:lineRule="auto" w:line="240" w:before="0" w:after="0"/>
        <w:ind w:firstLine="709" w:left="0" w:right="100"/>
        <w:rPr/>
      </w:pPr>
      <w:r>
        <w:rPr>
          <w:color w:themeColor="text1" w:val="000000"/>
          <w:sz w:val="28"/>
          <w:szCs w:val="28"/>
        </w:rPr>
        <w:t>Оценка затрат на проведение мониторинга достижения целей предлагаемого правового регулирования: дополнительные затраты                         не потребуются.</w:t>
      </w:r>
    </w:p>
    <w:p>
      <w:pPr>
        <w:pStyle w:val="24"/>
        <w:numPr>
          <w:ilvl w:val="0"/>
          <w:numId w:val="2"/>
        </w:numPr>
        <w:shd w:val="clear" w:color="auto" w:fill="auto"/>
        <w:tabs>
          <w:tab w:val="clear" w:pos="720"/>
          <w:tab w:val="left" w:pos="1478" w:leader="none"/>
        </w:tabs>
        <w:spacing w:lineRule="auto" w:line="240" w:before="0" w:after="0"/>
        <w:ind w:firstLine="709" w:left="0" w:right="100"/>
        <w:rPr/>
      </w:pPr>
      <w:r>
        <w:rPr>
          <w:color w:themeColor="text1" w:val="000000"/>
          <w:sz w:val="28"/>
          <w:szCs w:val="28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affffff7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43"/>
        <w:gridCol w:w="2046"/>
        <w:gridCol w:w="1833"/>
      </w:tblGrid>
      <w:tr>
        <w:trPr/>
        <w:tc>
          <w:tcPr>
            <w:tcW w:w="5743" w:type="dxa"/>
            <w:tcBorders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32"/>
                <w:color w:val="26282F"/>
                <w:sz w:val="26"/>
                <w:szCs w:val="26"/>
                <w:lang w:eastAsia="en-US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046" w:type="dxa"/>
            <w:tcBorders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32"/>
                <w:color w:val="26282F"/>
                <w:sz w:val="26"/>
                <w:szCs w:val="26"/>
                <w:lang w:eastAsia="en-US"/>
              </w:rPr>
              <w:t>4.2. Количество участников группы</w:t>
            </w:r>
          </w:p>
        </w:tc>
        <w:tc>
          <w:tcPr>
            <w:tcW w:w="1833" w:type="dxa"/>
            <w:tcBorders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32"/>
                <w:color w:val="26282F"/>
                <w:sz w:val="26"/>
                <w:szCs w:val="26"/>
                <w:lang w:eastAsia="en-US"/>
              </w:rPr>
              <w:t>4.3. Источники данных</w:t>
            </w:r>
          </w:p>
        </w:tc>
      </w:tr>
      <w:tr>
        <w:trPr>
          <w:trHeight w:val="893" w:hRule="atLeast"/>
        </w:trPr>
        <w:tc>
          <w:tcPr>
            <w:tcW w:w="5743" w:type="dxa"/>
            <w:tcBorders/>
          </w:tcPr>
          <w:p>
            <w:pPr>
              <w:pStyle w:val="Normal"/>
              <w:suppressAutoHyphens w:val="true"/>
              <w:spacing w:before="0" w:after="0"/>
              <w:ind w:firstLine="709"/>
              <w:rPr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  <w:t>1) заявители: граждане, ведущие на территории муниципального образования Курганинский район личное подсобное хозяйство в соответствии с действующим законодательством (далее ЛПХ);</w:t>
            </w:r>
          </w:p>
          <w:p>
            <w:pPr>
              <w:pStyle w:val="Normal"/>
              <w:suppressAutoHyphens w:val="true"/>
              <w:spacing w:before="0" w:after="0"/>
              <w:ind w:firstLine="709"/>
              <w:rPr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  <w:t>крестьянские (фермерские) хозяйства, осуществляющие деятельность в области производства сельскохозяйственной продукции на территории муниципального образования Курганинский район (далее – КФХ);</w:t>
            </w:r>
          </w:p>
          <w:p>
            <w:pPr>
              <w:pStyle w:val="Normal"/>
              <w:suppressAutoHyphens w:val="true"/>
              <w:spacing w:before="0" w:after="0"/>
              <w:ind w:firstLine="709"/>
              <w:rPr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  <w:t>индивидуальные предприниматели, являющиеся сельскохозяйственными товаропроизводителями, отвечающие требованиям Федерального закона от 29 декабря 2006 года № 264-ФЗ «О развитии сельского хозяйства»,</w:t>
            </w: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  <w:t xml:space="preserve">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Курганинский район;</w:t>
            </w:r>
          </w:p>
          <w:p>
            <w:pPr>
              <w:pStyle w:val="Normal"/>
              <w:suppressAutoHyphens w:val="true"/>
              <w:spacing w:before="0" w:after="0"/>
              <w:ind w:firstLine="709"/>
              <w:rPr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  <w:t>индивидуальные предприниматели, зарегистрированные и осуществляющие свою деятельность менее 1 года и имеющие соответствующий вид деятельности в соответствии с Общероссийским классификатором по видам экономической деятельности (ОКПД 2) ОК 034-2014 (КПЕС 2008) – Раздел А. «Продукция сельского, лесного и рыбного хозяйства», обратившиеся в управление сельского хозяйства с заявлением о предоставлении субсидий.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color w:themeColor="text1" w:val="000000"/>
                <w:sz w:val="28"/>
                <w:szCs w:val="28"/>
                <w:lang w:val="ru-RU" w:eastAsia="en-US"/>
              </w:rPr>
              <w:t>2) получатели субсидии - заявители, прошедшие отбор и заключившие соглашение</w:t>
            </w:r>
          </w:p>
        </w:tc>
        <w:tc>
          <w:tcPr>
            <w:tcW w:w="2046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не ограничено.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Количество получателей субсидий в 2025 году составило 121</w:t>
            </w:r>
          </w:p>
        </w:tc>
        <w:tc>
          <w:tcPr>
            <w:tcW w:w="1833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Данные управления сельского хозяйства и перерабатывающей промышленности администрации муниципального образования Курганинский район</w:t>
            </w:r>
          </w:p>
        </w:tc>
      </w:tr>
    </w:tbl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         а также порядка их реализации в связи с введением предлагаемого правового регулирования:</w:t>
      </w:r>
    </w:p>
    <w:tbl>
      <w:tblPr>
        <w:tblStyle w:val="affffff7"/>
        <w:tblpPr w:vertAnchor="text" w:horzAnchor="margin" w:tblpXSpec="center" w:leftFromText="180" w:rightFromText="180" w:tblpY="180"/>
        <w:tblW w:w="97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0"/>
        <w:gridCol w:w="2123"/>
        <w:gridCol w:w="2186"/>
        <w:gridCol w:w="1798"/>
        <w:gridCol w:w="1264"/>
        <w:gridCol w:w="236"/>
      </w:tblGrid>
      <w:tr>
        <w:trPr/>
        <w:tc>
          <w:tcPr>
            <w:tcW w:w="2160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5.1. Наименование функции (полномочий)</w:t>
            </w:r>
          </w:p>
        </w:tc>
        <w:tc>
          <w:tcPr>
            <w:tcW w:w="2123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5.2. Характер функции (новая/изменяемая/отменяемая)</w:t>
            </w:r>
          </w:p>
        </w:tc>
        <w:tc>
          <w:tcPr>
            <w:tcW w:w="2186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5.3. Предлагаемый порядок реализации</w:t>
            </w:r>
          </w:p>
        </w:tc>
        <w:tc>
          <w:tcPr>
            <w:tcW w:w="1798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5.4. Оценка изменения трудовых затрат (чел./час в год), изменения численности сотрудников (чел)</w:t>
            </w:r>
          </w:p>
        </w:tc>
        <w:tc>
          <w:tcPr>
            <w:tcW w:w="1264" w:type="dxa"/>
            <w:tcBorders/>
          </w:tcPr>
          <w:p>
            <w:pPr>
              <w:pStyle w:val="Normal"/>
              <w:suppressAutoHyphens w:val="true"/>
              <w:spacing w:before="0" w:after="0"/>
              <w:ind w:hanging="0" w:lef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5.5. Оценка изменения потребностей в других ресурсах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</w:p>
        </w:tc>
      </w:tr>
      <w:tr>
        <w:trPr/>
        <w:tc>
          <w:tcPr>
            <w:tcW w:w="9767" w:type="dxa"/>
            <w:gridSpan w:val="6"/>
            <w:tcBorders/>
          </w:tcPr>
          <w:p>
            <w:pPr>
              <w:pStyle w:val="Normal"/>
              <w:suppressAutoHyphens w:val="true"/>
              <w:spacing w:before="0" w:after="0"/>
              <w:ind w:firstLine="709" w:left="20" w:right="20"/>
              <w:jc w:val="center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rStyle w:val="111"/>
                <w:color w:themeColor="text1" w:val="000000"/>
                <w:sz w:val="28"/>
              </w:rPr>
            </w:pPr>
            <w:r>
              <w:rPr>
                <w:rFonts w:cs="Times New Roman" w:ascii="Times New Roman" w:hAnsi="Times New Roman"/>
                <w:bCs/>
                <w:color w:val="26282F"/>
                <w:sz w:val="28"/>
                <w:szCs w:val="28"/>
                <w:lang w:val="ru-RU" w:eastAsia="en-US"/>
              </w:rPr>
              <w:t>Предоставление субсидии на оказание мер государственной подд</w:t>
            </w:r>
            <w:r>
              <w:rPr>
                <w:rFonts w:cs="Times New Roman" w:ascii="Times New Roman" w:hAnsi="Times New Roman"/>
                <w:color w:val="26282F"/>
                <w:sz w:val="28"/>
                <w:szCs w:val="28"/>
                <w:lang w:val="ru-RU" w:eastAsia="en-US"/>
              </w:rPr>
              <w:t>ержки на возмещение части понесённых ими затрат на развитие сельскохозяйственного производства</w:t>
            </w:r>
          </w:p>
          <w:p>
            <w:pPr>
              <w:pStyle w:val="Normal"/>
              <w:suppressAutoHyphens w:val="true"/>
              <w:spacing w:before="0" w:after="0"/>
              <w:ind w:hanging="0" w:right="20"/>
              <w:rPr>
                <w:rStyle w:val="32"/>
                <w:rFonts w:cs="Times New Roman"/>
                <w:color w:themeColor="text1" w:val="000000"/>
                <w:sz w:val="28"/>
              </w:rPr>
            </w:pPr>
            <w:r>
              <w:rPr>
                <w:rStyle w:val="102"/>
                <w:rFonts w:cs="Times New Roman"/>
                <w:color w:val="26282F"/>
                <w:sz w:val="28"/>
                <w:szCs w:val="28"/>
                <w:lang w:eastAsia="en-US"/>
              </w:rPr>
              <w:t>из краевого бюджета</w:t>
            </w:r>
          </w:p>
        </w:tc>
        <w:tc>
          <w:tcPr>
            <w:tcW w:w="2123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изменяемая</w:t>
            </w:r>
          </w:p>
        </w:tc>
        <w:tc>
          <w:tcPr>
            <w:tcW w:w="2186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rStyle w:val="102"/>
                <w:color w:val="26282F"/>
                <w:sz w:val="28"/>
                <w:szCs w:val="28"/>
                <w:lang w:eastAsia="en-US"/>
              </w:rPr>
              <w:t>Согласно утверждаемого Порядка предоставления субсидий</w:t>
            </w:r>
          </w:p>
        </w:tc>
        <w:tc>
          <w:tcPr>
            <w:tcW w:w="1798" w:type="dxa"/>
            <w:tcBorders>
              <w:right w:val="nil"/>
            </w:tcBorders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в пределах штатной численности сотрудников</w:t>
            </w:r>
          </w:p>
        </w:tc>
        <w:tc>
          <w:tcPr>
            <w:tcW w:w="1264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отсутствует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</w:r>
          </w:p>
        </w:tc>
      </w:tr>
    </w:tbl>
    <w:p>
      <w:pPr>
        <w:pStyle w:val="24"/>
        <w:shd w:val="clear" w:color="auto" w:fill="auto"/>
        <w:tabs>
          <w:tab w:val="clear" w:pos="720"/>
          <w:tab w:val="left" w:pos="1121" w:leader="none"/>
        </w:tabs>
        <w:spacing w:lineRule="auto" w:line="240" w:before="0" w:after="0"/>
        <w:ind w:firstLine="709" w:right="80"/>
        <w:rPr>
          <w:bCs/>
          <w:color w:themeColor="text1" w:val="000000"/>
          <w:sz w:val="28"/>
          <w:szCs w:val="28"/>
        </w:rPr>
      </w:pPr>
      <w:r>
        <w:rPr>
          <w:bCs/>
          <w:color w:themeColor="text1" w:val="000000"/>
          <w:sz w:val="28"/>
          <w:szCs w:val="28"/>
        </w:rPr>
      </w:r>
    </w:p>
    <w:p>
      <w:pPr>
        <w:pStyle w:val="24"/>
        <w:shd w:val="clear" w:color="auto" w:fill="auto"/>
        <w:tabs>
          <w:tab w:val="clear" w:pos="720"/>
          <w:tab w:val="left" w:pos="1121" w:leader="none"/>
        </w:tabs>
        <w:spacing w:lineRule="auto" w:line="240" w:before="0" w:after="0"/>
        <w:ind w:firstLine="709" w:right="80"/>
        <w:rPr/>
      </w:pPr>
      <w:r>
        <w:rPr>
          <w:bCs/>
          <w:color w:themeColor="text1" w:val="000000"/>
          <w:sz w:val="28"/>
          <w:szCs w:val="28"/>
        </w:rPr>
        <w:t xml:space="preserve">6. </w:t>
      </w:r>
      <w:r>
        <w:rPr>
          <w:color w:themeColor="text1" w:val="000000"/>
          <w:sz w:val="28"/>
          <w:szCs w:val="28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</w:p>
    <w:p>
      <w:pPr>
        <w:pStyle w:val="ConsPlusNormal1"/>
        <w:numPr>
          <w:ilvl w:val="0"/>
          <w:numId w:val="0"/>
        </w:numPr>
        <w:ind w:firstLine="540"/>
        <w:jc w:val="both"/>
        <w:outlineLvl w:val="2"/>
        <w:rPr/>
      </w:pPr>
      <w:r>
        <w:rPr>
          <w:rFonts w:cs="Times New Roman" w:ascii="Times New Roman" w:hAnsi="Times New Roman"/>
          <w:sz w:val="28"/>
          <w:szCs w:val="28"/>
        </w:rPr>
        <w:t>Дополнительные расходы бюджета муниципального образования Курганинский район, связанные с введением предлагаемого правового регулирования отсутствуют.</w:t>
      </w:r>
    </w:p>
    <w:tbl>
      <w:tblPr>
        <w:tblW w:w="9938" w:type="dxa"/>
        <w:jc w:val="left"/>
        <w:tblInd w:w="-28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2993"/>
        <w:gridCol w:w="3673"/>
        <w:gridCol w:w="3272"/>
      </w:tblGrid>
      <w:tr>
        <w:trPr>
          <w:trHeight w:val="1353" w:hRule="exact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hanging="0" w:left="20" w:right="20"/>
              <w:rPr/>
            </w:pPr>
            <w:r>
              <w:rPr>
                <w:rStyle w:val="32"/>
                <w:color w:val="26282F"/>
                <w:sz w:val="24"/>
                <w:lang w:eastAsia="en-US"/>
              </w:rPr>
              <w:t>6.1. Наименование функции (полномочия, обязанности или права)  (в соответствии с подпунктом 5.1 пункта 5 настоящего сводного отчета)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 w:right="20"/>
              <w:rPr/>
            </w:pPr>
            <w:r>
              <w:rPr>
                <w:rStyle w:val="32"/>
                <w:color w:val="26282F"/>
                <w:sz w:val="24"/>
                <w:lang w:eastAsia="en-US"/>
              </w:rPr>
              <w:t>6.2. Виды расходов (возможных поступлений местного бюджета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lang w:eastAsia="en-US"/>
              </w:rPr>
              <w:t>6.3. Количественная оценка расходов и возможных поступлений, тыс. рублей</w:t>
            </w:r>
          </w:p>
        </w:tc>
      </w:tr>
      <w:tr>
        <w:trPr>
          <w:trHeight w:val="316" w:hRule="exac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lang w:eastAsia="en-US"/>
              </w:rPr>
              <w:t>Администрация муниципального образования Курганинский район</w:t>
            </w:r>
          </w:p>
        </w:tc>
      </w:tr>
      <w:tr>
        <w:trPr>
          <w:trHeight w:val="169" w:hRule="atLeast"/>
        </w:trPr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Предоставление субсидии на оказание мер государственной поддержки на возмещение части понесенных ими затрат на развитие сельскохозяйственного производства в рамках государственной </w:t>
            </w:r>
            <w:hyperlink r:id="rId3">
              <w:r>
                <w:rPr>
                  <w:rStyle w:val="Style"/>
                  <w:rFonts w:eastAsia="Times New Roman"/>
                  <w:bCs/>
                  <w:color w:val="000000"/>
                  <w:spacing w:val="3"/>
                  <w:sz w:val="28"/>
                  <w:szCs w:val="28"/>
                </w:rPr>
                <w:t>программы</w:t>
              </w:r>
            </w:hyperlink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Единовременные расходы в 2026 г.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49727,3</w:t>
            </w:r>
          </w:p>
        </w:tc>
      </w:tr>
      <w:tr>
        <w:trPr>
          <w:trHeight w:val="169" w:hRule="atLeast"/>
        </w:trPr>
        <w:tc>
          <w:tcPr>
            <w:tcW w:w="2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>
                <w:rStyle w:val="111"/>
                <w:rFonts w:eastAsia="Times New Roman"/>
                <w:bCs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Периодические расходы          за период 2026-2028 гг.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149181,9</w:t>
            </w:r>
          </w:p>
        </w:tc>
      </w:tr>
      <w:tr>
        <w:trPr>
          <w:trHeight w:val="169" w:hRule="atLeast"/>
        </w:trPr>
        <w:tc>
          <w:tcPr>
            <w:tcW w:w="2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>
                <w:rStyle w:val="111"/>
                <w:rFonts w:eastAsia="Times New Roman"/>
                <w:bCs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Возможные доходы за период 2026 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0</w:t>
            </w:r>
          </w:p>
        </w:tc>
      </w:tr>
      <w:tr>
        <w:trPr>
          <w:trHeight w:val="169" w:hRule="atLeast"/>
        </w:trPr>
        <w:tc>
          <w:tcPr>
            <w:tcW w:w="66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Итого единовременные расходы за период 2026 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49727,3</w:t>
            </w:r>
          </w:p>
        </w:tc>
      </w:tr>
      <w:tr>
        <w:trPr>
          <w:trHeight w:val="169" w:hRule="atLeast"/>
        </w:trPr>
        <w:tc>
          <w:tcPr>
            <w:tcW w:w="66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Итого периодические расходы за период 2026-2028 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149181,9</w:t>
            </w:r>
          </w:p>
        </w:tc>
      </w:tr>
      <w:tr>
        <w:trPr>
          <w:trHeight w:val="206" w:hRule="atLeast"/>
        </w:trPr>
        <w:tc>
          <w:tcPr>
            <w:tcW w:w="66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Итого возможные доходы за период 2026 г.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0</w:t>
            </w:r>
          </w:p>
        </w:tc>
      </w:tr>
    </w:tbl>
    <w:p>
      <w:pPr>
        <w:pStyle w:val="24"/>
        <w:numPr>
          <w:ilvl w:val="0"/>
          <w:numId w:val="3"/>
        </w:numPr>
        <w:shd w:val="clear" w:color="auto" w:fill="auto"/>
        <w:spacing w:lineRule="auto" w:line="240" w:before="0" w:after="0"/>
        <w:ind w:firstLine="629" w:left="80" w:right="80"/>
        <w:rPr/>
      </w:pPr>
      <w:r>
        <w:rPr>
          <w:color w:themeColor="text1" w:val="000000"/>
          <w:sz w:val="28"/>
          <w:szCs w:val="28"/>
        </w:rPr>
        <w:t>Другие сведения о дополнительных расходах (доходах) местного бюджета, возникающих в связи с введением предлагаемого правового регулирования:</w:t>
      </w:r>
    </w:p>
    <w:p>
      <w:pPr>
        <w:pStyle w:val="24"/>
        <w:shd w:val="clear" w:color="auto" w:fill="auto"/>
        <w:spacing w:lineRule="auto" w:line="240" w:before="0" w:after="0"/>
        <w:ind w:firstLine="709" w:left="80" w:right="80"/>
        <w:rPr/>
      </w:pPr>
      <w:r>
        <w:rPr>
          <w:color w:themeColor="text1" w:val="000000"/>
          <w:sz w:val="28"/>
          <w:szCs w:val="28"/>
        </w:rPr>
        <w:t>отсутствуют.</w:t>
      </w:r>
    </w:p>
    <w:p>
      <w:pPr>
        <w:pStyle w:val="24"/>
        <w:numPr>
          <w:ilvl w:val="0"/>
          <w:numId w:val="3"/>
        </w:numPr>
        <w:shd w:val="clear" w:color="auto" w:fill="auto"/>
        <w:spacing w:lineRule="auto" w:line="240" w:before="0" w:after="0"/>
        <w:ind w:firstLine="709" w:left="80" w:right="80"/>
        <w:rPr/>
      </w:pPr>
      <w:r>
        <w:rPr>
          <w:color w:themeColor="text1" w:val="000000"/>
          <w:sz w:val="28"/>
          <w:szCs w:val="28"/>
        </w:rPr>
        <w:t>Источники данных:</w:t>
      </w:r>
    </w:p>
    <w:p>
      <w:pPr>
        <w:pStyle w:val="24"/>
        <w:shd w:val="clear" w:color="auto" w:fill="auto"/>
        <w:spacing w:lineRule="auto" w:line="240" w:before="0" w:after="0"/>
        <w:ind w:firstLine="709" w:left="80" w:right="80"/>
        <w:rPr/>
      </w:pPr>
      <w:r>
        <w:rPr>
          <w:color w:themeColor="text1" w:val="000000"/>
          <w:sz w:val="28"/>
          <w:szCs w:val="28"/>
        </w:rPr>
        <w:t>отсутствуют.</w:t>
      </w:r>
    </w:p>
    <w:p>
      <w:pPr>
        <w:pStyle w:val="24"/>
        <w:shd w:val="clear" w:color="auto" w:fill="auto"/>
        <w:spacing w:lineRule="auto" w:line="240" w:before="0" w:after="0"/>
        <w:ind w:hanging="0" w:left="720" w:right="80"/>
        <w:rPr/>
      </w:pPr>
      <w:r>
        <w:rPr>
          <w:color w:themeColor="text1" w:val="000000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Style w:val="affffff7"/>
        <w:tblW w:w="1049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7"/>
        <w:gridCol w:w="3392"/>
        <w:gridCol w:w="1853"/>
        <w:gridCol w:w="2087"/>
      </w:tblGrid>
      <w:tr>
        <w:trPr>
          <w:trHeight w:val="3312" w:hRule="atLeast"/>
        </w:trPr>
        <w:tc>
          <w:tcPr>
            <w:tcW w:w="3157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02"/>
                <w:color w:val="26282F"/>
                <w:sz w:val="28"/>
                <w:szCs w:val="28"/>
                <w:shd w:fill="auto" w:val="clear"/>
                <w:lang w:eastAsia="en-US"/>
              </w:rPr>
              <w:t>7.1. Группы потенциальных адресатов предлагаемого правового регулирования                 (в соответствии с подпунктом 4.1 пункта 4 настоящего сводного отчета)</w:t>
            </w:r>
          </w:p>
        </w:tc>
        <w:tc>
          <w:tcPr>
            <w:tcW w:w="3392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02"/>
                <w:color w:val="26282F"/>
                <w:sz w:val="28"/>
                <w:szCs w:val="28"/>
                <w:shd w:fill="auto" w:val="clear"/>
                <w:lang w:eastAsia="en-US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53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02"/>
                <w:color w:val="26282F"/>
                <w:sz w:val="28"/>
                <w:szCs w:val="28"/>
                <w:shd w:fill="auto" w:val="clear"/>
                <w:lang w:eastAsia="en-US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087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02"/>
                <w:color w:val="26282F"/>
                <w:sz w:val="28"/>
                <w:szCs w:val="28"/>
                <w:shd w:fill="auto" w:val="clear"/>
                <w:lang w:eastAsia="en-US"/>
              </w:rPr>
              <w:t>7.4. Количественная оценка, млн. рублей</w:t>
            </w:r>
          </w:p>
        </w:tc>
      </w:tr>
      <w:tr>
        <w:trPr/>
        <w:tc>
          <w:tcPr>
            <w:tcW w:w="3157" w:type="dxa"/>
            <w:vMerge w:val="restart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1) заявители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2) получатели субсидии 2025 год - 121</w:t>
            </w:r>
          </w:p>
        </w:tc>
        <w:tc>
          <w:tcPr>
            <w:tcW w:w="3392" w:type="dxa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rStyle w:val="111"/>
                <w:rFonts w:eastAsia="Times New Roman"/>
                <w:bCs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auto" w:val="clear"/>
                <w:lang w:val="ru-RU"/>
              </w:rPr>
            </w:r>
          </w:p>
        </w:tc>
        <w:tc>
          <w:tcPr>
            <w:tcW w:w="1853" w:type="dxa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Доходы в виде субсидии</w:t>
            </w:r>
          </w:p>
        </w:tc>
        <w:tc>
          <w:tcPr>
            <w:tcW w:w="2087" w:type="dxa"/>
            <w:tcBorders/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Доходы в виде получения субсидии                      в сумм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е  49727,3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тыс. рублей               по группе адресатов                   за 2025 г.</w:t>
            </w:r>
          </w:p>
        </w:tc>
      </w:tr>
      <w:tr>
        <w:trPr>
          <w:trHeight w:val="3656" w:hRule="atLeast"/>
        </w:trPr>
        <w:tc>
          <w:tcPr>
            <w:tcW w:w="3157" w:type="dxa"/>
            <w:vMerge w:val="continue"/>
            <w:tcBorders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rStyle w:val="111"/>
                <w:rFonts w:eastAsia="Times New Roman"/>
                <w:bCs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auto" w:val="clear"/>
                <w:lang w:val="ru-RU"/>
              </w:rPr>
            </w:r>
          </w:p>
        </w:tc>
        <w:tc>
          <w:tcPr>
            <w:tcW w:w="3392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Формирование и подача заявки на участие в отборе получателей субсидии только в ГИИС «Электронный бюджет»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Требования, предъявляемые к заявителям, установлены в разделе 2 Порядка</w:t>
            </w:r>
          </w:p>
        </w:tc>
        <w:tc>
          <w:tcPr>
            <w:tcW w:w="1853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Расходы на подачу  заявки на участие в отборе получателей субсидии</w:t>
            </w:r>
          </w:p>
        </w:tc>
        <w:tc>
          <w:tcPr>
            <w:tcW w:w="2087" w:type="dxa"/>
            <w:tcBorders>
              <w:top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Расходы                         на подготовку заявки составят: среднемесячная заработная плата работников крупных и средних организаций МО Курганинский район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за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2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месяц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а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                   202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6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г.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согласно данным органов статистики: 6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1903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Средняя  стоимо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сть часа работы: 3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68,47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              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       (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61903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руб./21 день/8ч) Подготовка электронных копий документов: 3 чел./час. Стоимость требования 1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105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,4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(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368,47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*3) в расчете на одного заявителя или 13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3754,61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 на 121 заявителя</w:t>
            </w:r>
          </w:p>
        </w:tc>
      </w:tr>
      <w:tr>
        <w:trPr>
          <w:trHeight w:val="2129" w:hRule="atLeast"/>
        </w:trPr>
        <w:tc>
          <w:tcPr>
            <w:tcW w:w="3157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92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53" w:type="dxa"/>
            <w:tcBorders>
              <w:top w:val="nil"/>
              <w:right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87" w:type="dxa"/>
            <w:tcBorders>
              <w:top w:val="nil"/>
            </w:tcBorders>
            <w:tcMar>
              <w:left w:w="10" w:type="dxa"/>
              <w:right w:w="10" w:type="dxa"/>
            </w:tcMar>
          </w:tcPr>
          <w:p>
            <w:pPr>
              <w:pStyle w:val="24"/>
              <w:spacing w:before="600" w:after="0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По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По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дготовка отчета: 1 чел./час. Стоимость требования 3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68,47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(3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68,47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*1) в расчете на 1 заявителя или 4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4584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,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87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на 121 заявителя</w:t>
            </w:r>
          </w:p>
        </w:tc>
      </w:tr>
    </w:tbl>
    <w:p>
      <w:pPr>
        <w:pStyle w:val="24"/>
        <w:tabs>
          <w:tab w:val="clear" w:pos="720"/>
          <w:tab w:val="left" w:pos="-619" w:leader="none"/>
          <w:tab w:val="left" w:pos="-563" w:leader="none"/>
        </w:tabs>
        <w:spacing w:lineRule="auto" w:line="240" w:before="0" w:after="0"/>
        <w:ind w:hanging="0" w:right="57"/>
        <w:rPr/>
      </w:pPr>
      <w:r>
        <w:rPr/>
      </w:r>
    </w:p>
    <w:p>
      <w:pPr>
        <w:pStyle w:val="Normal"/>
        <w:ind w:hanging="0" w:left="-68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      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7.5. Издержки и выгоды адресатов предлагаемого правового регулирования,             не поддающиеся количественной оценке: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Отсутствуют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Выгода адресатов предлагаемого правового регулирования,                               не поддающаяся количественной оценке, заключается в получение права                    на получение субсидии, определяемой в соответствии с утвержденным порядком:</w:t>
      </w:r>
    </w:p>
    <w:p>
      <w:pPr>
        <w:pStyle w:val="ConsPlusNormal1"/>
        <w:tabs>
          <w:tab w:val="clear" w:pos="720"/>
          <w:tab w:val="left" w:pos="5423" w:leader="none"/>
        </w:tabs>
        <w:ind w:firstLine="709"/>
        <w:jc w:val="both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7.6. Источники данных:</w:t>
      </w:r>
    </w:p>
    <w:p>
      <w:pPr>
        <w:pStyle w:val="ConsPlusNormal1"/>
        <w:tabs>
          <w:tab w:val="clear" w:pos="720"/>
          <w:tab w:val="left" w:pos="5423" w:leader="none"/>
        </w:tabs>
        <w:ind w:firstLine="709"/>
        <w:jc w:val="both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предлагаемое правовое регулирование.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Normal"/>
        <w:ind w:firstLine="709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</w:r>
    </w:p>
    <w:tbl>
      <w:tblPr>
        <w:tblStyle w:val="affffff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95"/>
        <w:gridCol w:w="2252"/>
        <w:gridCol w:w="1685"/>
        <w:gridCol w:w="3614"/>
      </w:tblGrid>
      <w:tr>
        <w:trPr/>
        <w:tc>
          <w:tcPr>
            <w:tcW w:w="2195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lang w:val="ru-RU" w:eastAsia="en-US"/>
              </w:rPr>
              <w:t>8.1. Виды рисков</w:t>
            </w:r>
          </w:p>
        </w:tc>
        <w:tc>
          <w:tcPr>
            <w:tcW w:w="2252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lang w:val="ru-RU" w:eastAsia="en-US"/>
              </w:rPr>
              <w:t>8.2.Оценка вероятности неблагоприятных последствий</w:t>
            </w:r>
          </w:p>
        </w:tc>
        <w:tc>
          <w:tcPr>
            <w:tcW w:w="1685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lang w:val="ru-RU" w:eastAsia="en-US"/>
              </w:rPr>
              <w:t>8.3.Методы контроля рисков</w:t>
            </w:r>
          </w:p>
        </w:tc>
        <w:tc>
          <w:tcPr>
            <w:tcW w:w="3614" w:type="dxa"/>
            <w:tcBorders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lang w:val="ru-RU" w:eastAsia="en-US"/>
              </w:rPr>
              <w:t>8.4.Степень контроля рисков (полный/частичный/отсутствует)</w:t>
            </w:r>
          </w:p>
        </w:tc>
      </w:tr>
      <w:tr>
        <w:trPr>
          <w:trHeight w:val="540" w:hRule="atLeast"/>
        </w:trPr>
        <w:tc>
          <w:tcPr>
            <w:tcW w:w="2195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Отсутствуют</w:t>
            </w:r>
          </w:p>
        </w:tc>
        <w:tc>
          <w:tcPr>
            <w:tcW w:w="2252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нет</w:t>
            </w:r>
          </w:p>
        </w:tc>
        <w:tc>
          <w:tcPr>
            <w:tcW w:w="1685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нет</w:t>
            </w:r>
          </w:p>
        </w:tc>
        <w:tc>
          <w:tcPr>
            <w:tcW w:w="3614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отсутствует</w:t>
            </w:r>
          </w:p>
        </w:tc>
      </w:tr>
    </w:tbl>
    <w:p>
      <w:pPr>
        <w:pStyle w:val="ConsPlusNormal1"/>
        <w:tabs>
          <w:tab w:val="clear" w:pos="720"/>
          <w:tab w:val="center" w:pos="5170" w:leader="none"/>
        </w:tabs>
        <w:ind w:firstLine="709"/>
        <w:jc w:val="both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8.5. Источники данных: отсутствуют.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9. Сравнение возможных вариантов решения проблемы:</w:t>
      </w:r>
    </w:p>
    <w:tbl>
      <w:tblPr>
        <w:tblStyle w:val="affffff7"/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41"/>
        <w:gridCol w:w="2041"/>
        <w:gridCol w:w="1761"/>
        <w:gridCol w:w="3506"/>
      </w:tblGrid>
      <w:tr>
        <w:trPr>
          <w:trHeight w:val="527" w:hRule="atLeast"/>
        </w:trPr>
        <w:tc>
          <w:tcPr>
            <w:tcW w:w="2441" w:type="dxa"/>
            <w:tcBorders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ru-RU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suppressAutoHyphens w:val="true"/>
              <w:spacing w:before="0" w:after="0"/>
              <w:ind w:firstLine="709"/>
              <w:jc w:val="center"/>
              <w:rPr>
                <w:szCs w:val="28"/>
                <w:lang w:val="ru-RU"/>
              </w:rPr>
            </w:pPr>
            <w:r>
              <w:rPr>
                <w:rStyle w:val="102"/>
                <w:rFonts w:cs="Times New Roman"/>
                <w:sz w:val="24"/>
                <w:szCs w:val="28"/>
                <w:shd w:fill="auto" w:val="clear"/>
                <w:lang w:eastAsia="en-US"/>
              </w:rPr>
              <w:t>Вариант 1</w:t>
            </w:r>
          </w:p>
        </w:tc>
        <w:tc>
          <w:tcPr>
            <w:tcW w:w="1761" w:type="dxa"/>
            <w:tcBorders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>
                <w:szCs w:val="28"/>
                <w:lang w:val="ru-RU"/>
              </w:rPr>
            </w:pPr>
            <w:r>
              <w:rPr>
                <w:rStyle w:val="102"/>
                <w:rFonts w:cs="Times New Roman"/>
                <w:sz w:val="24"/>
                <w:szCs w:val="28"/>
                <w:shd w:fill="auto" w:val="clear"/>
                <w:lang w:eastAsia="en-US"/>
              </w:rPr>
              <w:t>Вариант 2</w:t>
            </w:r>
          </w:p>
        </w:tc>
        <w:tc>
          <w:tcPr>
            <w:tcW w:w="3506" w:type="dxa"/>
            <w:tcBorders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>
                <w:szCs w:val="28"/>
                <w:lang w:val="ru-RU"/>
              </w:rPr>
            </w:pPr>
            <w:r>
              <w:rPr>
                <w:rStyle w:val="102"/>
                <w:rFonts w:cs="Times New Roman"/>
                <w:szCs w:val="28"/>
                <w:shd w:fill="auto" w:val="clear"/>
                <w:lang w:eastAsia="en-US"/>
              </w:rPr>
              <w:t>Вариант 3</w:t>
            </w:r>
          </w:p>
        </w:tc>
      </w:tr>
      <w:tr>
        <w:trPr>
          <w:trHeight w:val="527" w:hRule="atLeast"/>
        </w:trPr>
        <w:tc>
          <w:tcPr>
            <w:tcW w:w="244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9.1. Содержание варианта решения проблемы</w:t>
            </w:r>
          </w:p>
        </w:tc>
        <w:tc>
          <w:tcPr>
            <w:tcW w:w="204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Принятие МПА</w:t>
            </w:r>
          </w:p>
        </w:tc>
        <w:tc>
          <w:tcPr>
            <w:tcW w:w="176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Непринятие МПА</w:t>
            </w:r>
          </w:p>
        </w:tc>
        <w:tc>
          <w:tcPr>
            <w:tcW w:w="350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>
                <w:szCs w:val="28"/>
                <w:lang w:val="ru-RU"/>
              </w:rPr>
            </w:pPr>
            <w:r>
              <w:rPr>
                <w:rStyle w:val="102"/>
                <w:rFonts w:cs="Times New Roman"/>
                <w:szCs w:val="28"/>
                <w:shd w:fill="auto" w:val="clear"/>
                <w:lang w:eastAsia="en-US"/>
              </w:rPr>
              <w:t>-</w:t>
            </w:r>
          </w:p>
        </w:tc>
      </w:tr>
      <w:tr>
        <w:trPr/>
        <w:tc>
          <w:tcPr>
            <w:tcW w:w="244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sz w:val="28"/>
                <w:szCs w:val="28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204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32"/>
                <w:rFonts w:eastAsia="Times New Roman" w:cs="Arial"/>
                <w:bCs/>
                <w:sz w:val="28"/>
                <w:szCs w:val="28"/>
                <w:lang w:eastAsia="en-US"/>
              </w:rPr>
              <w:t>Количество потенциальных получателей гос.поддержки останется без изменений</w:t>
            </w:r>
          </w:p>
        </w:tc>
        <w:tc>
          <w:tcPr>
            <w:tcW w:w="176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32"/>
                <w:rFonts w:eastAsia="Times New Roman" w:cs="Arial"/>
                <w:bCs/>
                <w:sz w:val="28"/>
                <w:szCs w:val="28"/>
                <w:lang w:eastAsia="en-US"/>
              </w:rPr>
              <w:t>Количество потенциальных получателей гос.поддержки останется без изменений</w:t>
            </w:r>
          </w:p>
        </w:tc>
        <w:tc>
          <w:tcPr>
            <w:tcW w:w="3506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>
        <w:trPr/>
        <w:tc>
          <w:tcPr>
            <w:tcW w:w="244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04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Ориентировочно расходы, связанные с введением предлагаемого правового регулированиясоставят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1439,32                      в расчете на одного заявителя              или 174157,72 руб. на 121 заявителя</w:t>
            </w:r>
          </w:p>
        </w:tc>
        <w:tc>
          <w:tcPr>
            <w:tcW w:w="176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Без изменений</w:t>
            </w:r>
          </w:p>
        </w:tc>
        <w:tc>
          <w:tcPr>
            <w:tcW w:w="3506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>
        <w:trPr/>
        <w:tc>
          <w:tcPr>
            <w:tcW w:w="244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9.4. Оценка расходов (доходов) районного бюджета (бюджета муниципального образования  Курганинский район), связанных с введением предлагаемого правового регулирования</w:t>
            </w:r>
          </w:p>
        </w:tc>
        <w:tc>
          <w:tcPr>
            <w:tcW w:w="204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Расходы в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2026 г. -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49727,3.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Доходы не предполагают-ся</w:t>
            </w:r>
          </w:p>
        </w:tc>
        <w:tc>
          <w:tcPr>
            <w:tcW w:w="1761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Расходы  (доходы)            не предполагаются</w:t>
            </w:r>
          </w:p>
        </w:tc>
        <w:tc>
          <w:tcPr>
            <w:tcW w:w="3506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>
        <w:trPr/>
        <w:tc>
          <w:tcPr>
            <w:tcW w:w="2441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</w:t>
              <w:softHyphen/>
              <w:t>риантов предлагаемого правового регулирования</w:t>
            </w:r>
          </w:p>
        </w:tc>
        <w:tc>
          <w:tcPr>
            <w:tcW w:w="2041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Предполагаемая цель будет достигнута</w:t>
            </w:r>
          </w:p>
        </w:tc>
        <w:tc>
          <w:tcPr>
            <w:tcW w:w="176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Предполагаемая цель                 не будет достигнута</w:t>
            </w:r>
          </w:p>
        </w:tc>
        <w:tc>
          <w:tcPr>
            <w:tcW w:w="3506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>
        <w:trPr/>
        <w:tc>
          <w:tcPr>
            <w:tcW w:w="2441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9.6. Оценка рисков неблагоприятных последствий</w:t>
            </w:r>
          </w:p>
        </w:tc>
        <w:tc>
          <w:tcPr>
            <w:tcW w:w="2041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отсутствует</w:t>
            </w:r>
          </w:p>
        </w:tc>
        <w:tc>
          <w:tcPr>
            <w:tcW w:w="176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Риск неосвоения средств бюджета</w:t>
            </w:r>
          </w:p>
        </w:tc>
        <w:tc>
          <w:tcPr>
            <w:tcW w:w="3506" w:type="dxa"/>
            <w:tcBorders/>
            <w:tcMar>
              <w:top w:w="55" w:type="dxa"/>
              <w:bottom w:w="55" w:type="dxa"/>
            </w:tcMar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>
      <w:pPr>
        <w:pStyle w:val="24"/>
        <w:shd w:val="clear" w:color="auto" w:fill="auto"/>
        <w:tabs>
          <w:tab w:val="clear" w:pos="720"/>
          <w:tab w:val="left" w:pos="1334" w:leader="none"/>
        </w:tabs>
        <w:spacing w:lineRule="auto" w:line="240" w:before="0" w:after="0"/>
        <w:ind w:firstLine="709"/>
        <w:rPr/>
      </w:pPr>
      <w:r>
        <w:rPr>
          <w:bCs/>
          <w:color w:val="000000"/>
          <w:spacing w:val="0"/>
          <w:sz w:val="28"/>
          <w:szCs w:val="28"/>
        </w:rPr>
        <w:t xml:space="preserve">9.7. </w:t>
      </w:r>
      <w:r>
        <w:rPr>
          <w:color w:val="000000"/>
          <w:sz w:val="28"/>
          <w:szCs w:val="28"/>
        </w:rPr>
        <w:t>Обоснование выбора предпочтительного варианта решения выявленной проблемы:</w:t>
      </w:r>
    </w:p>
    <w:p>
      <w:pPr>
        <w:pStyle w:val="24"/>
        <w:shd w:val="clear" w:color="auto" w:fill="auto"/>
        <w:tabs>
          <w:tab w:val="clear" w:pos="720"/>
          <w:tab w:val="left" w:pos="1224" w:leader="none"/>
        </w:tabs>
        <w:spacing w:lineRule="auto" w:line="240" w:before="0" w:after="0"/>
        <w:ind w:firstLine="709"/>
        <w:rPr/>
      </w:pPr>
      <w:r>
        <w:rPr>
          <w:color w:themeColor="text1" w:val="000000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утверждения </w:t>
      </w:r>
      <w:r>
        <w:rPr>
          <w:rStyle w:val="Style26"/>
          <w:color w:themeColor="text1" w:val="000000"/>
          <w:sz w:val="28"/>
          <w:szCs w:val="28"/>
        </w:rPr>
        <w:t xml:space="preserve">Порядка                          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производства. </w:t>
      </w:r>
    </w:p>
    <w:p>
      <w:pPr>
        <w:pStyle w:val="24"/>
        <w:shd w:val="clear" w:color="auto" w:fill="auto"/>
        <w:tabs>
          <w:tab w:val="clear" w:pos="720"/>
          <w:tab w:val="left" w:pos="1224" w:leader="none"/>
        </w:tabs>
        <w:spacing w:lineRule="auto" w:line="240" w:before="0" w:after="0"/>
        <w:ind w:firstLine="709"/>
        <w:rPr/>
      </w:pPr>
      <w:r>
        <w:rPr>
          <w:rStyle w:val="Style26"/>
          <w:color w:themeColor="text1" w:val="000000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регулирования.</w:t>
      </w:r>
    </w:p>
    <w:p>
      <w:pPr>
        <w:pStyle w:val="24"/>
        <w:shd w:val="clear" w:color="auto" w:fill="auto"/>
        <w:tabs>
          <w:tab w:val="clear" w:pos="720"/>
          <w:tab w:val="left" w:pos="1224" w:leader="none"/>
        </w:tabs>
        <w:spacing w:lineRule="auto" w:line="240" w:before="0" w:after="0"/>
        <w:ind w:firstLine="709"/>
        <w:rPr/>
      </w:pPr>
      <w:r>
        <w:rPr>
          <w:color w:val="000000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Normal"/>
        <w:spacing w:before="0" w:after="0"/>
        <w:ind w:firstLine="709"/>
        <w:contextualSpacing/>
        <w:rPr/>
      </w:pPr>
      <w:r>
        <w:rPr>
          <w:rStyle w:val="111"/>
          <w:rFonts w:cs="Times New Roman"/>
          <w:bCs/>
          <w:color w:themeColor="text1" w:val="000000"/>
          <w:spacing w:val="1"/>
          <w:sz w:val="28"/>
          <w:szCs w:val="28"/>
          <w:shd w:fill="auto" w:val="clear"/>
        </w:rPr>
        <w:t xml:space="preserve">проект муниципального нормативного правового акта определяет условия и механизм предоставления государственной поддержки, </w:t>
      </w:r>
      <w:r>
        <w:rPr>
          <w:rStyle w:val="111"/>
          <w:rFonts w:cs="Times New Roman"/>
          <w:color w:themeColor="text1" w:val="000000"/>
          <w:spacing w:val="1"/>
          <w:sz w:val="28"/>
          <w:szCs w:val="28"/>
          <w:shd w:fill="auto" w:val="clear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 в рамках государственной программы Краснодарского края «Развитие сельского хозяйства                                 и регулирование рынков сельскохозяйственной продукции, сырья                             и продовольствия», утвержденной постановлением главы администрации (губернатора) Краснодарского края от 5 октября 2015 г. № 944.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/>
      </w:pPr>
      <w:r>
        <w:rPr>
          <w:bCs/>
          <w:color w:val="000000"/>
          <w:spacing w:val="0"/>
          <w:sz w:val="28"/>
          <w:szCs w:val="28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                      на ранее возникшие отношения:</w:t>
      </w:r>
    </w:p>
    <w:p>
      <w:pPr>
        <w:pStyle w:val="25"/>
        <w:shd w:val="clear" w:color="auto" w:fill="auto"/>
        <w:spacing w:lineRule="auto" w:line="240" w:before="0" w:after="0"/>
        <w:ind w:firstLine="709"/>
        <w:rPr/>
      </w:pPr>
      <w:r>
        <w:rPr>
          <w:bCs/>
          <w:color w:val="000000"/>
          <w:spacing w:val="0"/>
          <w:sz w:val="28"/>
          <w:szCs w:val="28"/>
        </w:rPr>
        <w:t>10.1. Предполагаемая дата вступления в силу муниципального нормативного правового акта: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май 2026 г.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/>
      </w:pPr>
      <w:r>
        <w:rPr>
          <w:bCs/>
          <w:color w:val="000000"/>
          <w:spacing w:val="0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регулирования, и (или) срока действия регулирования: нет.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/>
      </w:pPr>
      <w:r>
        <w:rPr>
          <w:bCs/>
          <w:color w:val="000000"/>
          <w:spacing w:val="0"/>
          <w:sz w:val="28"/>
          <w:szCs w:val="28"/>
        </w:rPr>
        <w:t xml:space="preserve">а) срок переходного периода: - 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/>
      </w:pPr>
      <w:r>
        <w:rPr>
          <w:bCs/>
          <w:color w:val="000000"/>
          <w:spacing w:val="0"/>
          <w:sz w:val="28"/>
          <w:szCs w:val="28"/>
        </w:rPr>
        <w:t>б) отсрочка введения предлагаемого правового регулирования: -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/>
      </w:pPr>
      <w:r>
        <w:rPr>
          <w:bCs/>
          <w:color w:val="000000"/>
          <w:spacing w:val="0"/>
          <w:sz w:val="28"/>
          <w:szCs w:val="28"/>
        </w:rPr>
        <w:t>в) срок действия правового регулирования: -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/>
      </w:pPr>
      <w:r>
        <w:rPr>
          <w:bCs/>
          <w:color w:val="000000"/>
          <w:spacing w:val="0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/>
      </w:pPr>
      <w:r>
        <w:rPr>
          <w:bCs/>
          <w:color w:val="000000"/>
          <w:spacing w:val="0"/>
          <w:sz w:val="28"/>
          <w:szCs w:val="28"/>
        </w:rPr>
        <w:t>10.4. Обоснование необходимости установления переходного периода             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bCs/>
          <w:color w:val="000000"/>
          <w:spacing w:val="0"/>
          <w:sz w:val="28"/>
          <w:szCs w:val="28"/>
        </w:rPr>
        <w:t>Иные приложения (по усмотрению регулирующего органа):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bCs/>
          <w:color w:val="000000"/>
          <w:spacing w:val="0"/>
          <w:sz w:val="28"/>
          <w:szCs w:val="28"/>
        </w:rPr>
        <w:t>отсутствуют.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bCs/>
          <w:color w:val="000000"/>
          <w:spacing w:val="0"/>
          <w:sz w:val="28"/>
          <w:szCs w:val="28"/>
        </w:rPr>
      </w:pPr>
      <w:r>
        <w:rPr>
          <w:bCs/>
          <w:color w:val="000000"/>
          <w:spacing w:val="0"/>
          <w:sz w:val="28"/>
          <w:szCs w:val="28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bCs/>
          <w:color w:val="000000"/>
          <w:spacing w:val="0"/>
          <w:sz w:val="28"/>
          <w:szCs w:val="28"/>
        </w:rPr>
      </w:pPr>
      <w:r>
        <w:rPr>
          <w:bCs/>
          <w:color w:val="000000"/>
          <w:spacing w:val="0"/>
          <w:sz w:val="28"/>
          <w:szCs w:val="28"/>
        </w:rPr>
      </w:r>
    </w:p>
    <w:p>
      <w:pPr>
        <w:pStyle w:val="24"/>
        <w:spacing w:lineRule="auto" w:line="240" w:before="0" w:after="0"/>
        <w:ind w:hanging="0" w:right="23"/>
        <w:rPr/>
      </w:pPr>
      <w:r>
        <w:rPr>
          <w:color w:val="000000"/>
          <w:sz w:val="28"/>
          <w:szCs w:val="28"/>
        </w:rPr>
        <w:t xml:space="preserve">Заместитель главы муниципального </w:t>
      </w:r>
    </w:p>
    <w:p>
      <w:pPr>
        <w:pStyle w:val="24"/>
        <w:spacing w:lineRule="auto" w:line="240" w:before="0" w:after="0"/>
        <w:ind w:hanging="0" w:right="23"/>
        <w:rPr/>
      </w:pPr>
      <w:r>
        <w:rPr>
          <w:color w:val="000000"/>
          <w:sz w:val="28"/>
          <w:szCs w:val="28"/>
        </w:rPr>
        <w:t>образования Курганинский район,</w:t>
      </w:r>
    </w:p>
    <w:p>
      <w:pPr>
        <w:pStyle w:val="24"/>
        <w:spacing w:lineRule="auto" w:line="240" w:before="0" w:after="0"/>
        <w:ind w:hanging="0" w:right="23"/>
        <w:rPr/>
      </w:pPr>
      <w:r>
        <w:rPr>
          <w:color w:val="000000"/>
          <w:sz w:val="28"/>
          <w:szCs w:val="28"/>
        </w:rPr>
        <w:t>начальник управления сельского хозяйства</w:t>
      </w:r>
    </w:p>
    <w:p>
      <w:pPr>
        <w:pStyle w:val="24"/>
        <w:spacing w:lineRule="auto" w:line="240" w:before="0" w:after="0"/>
        <w:ind w:hanging="0" w:right="23"/>
        <w:rPr/>
      </w:pPr>
      <w:r>
        <w:rPr>
          <w:color w:val="000000"/>
          <w:sz w:val="28"/>
          <w:szCs w:val="28"/>
        </w:rPr>
        <w:t>и перерабатывающей промышленности                                            Е.Е. Ерезенко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/>
      </w:pPr>
      <w:r>
        <w:rPr>
          <w:color w:val="000000"/>
          <w:sz w:val="24"/>
          <w:szCs w:val="24"/>
        </w:rPr>
        <w:t>Ровчакова Людмила Алексеевна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/>
      </w:pPr>
      <w:r>
        <w:rPr>
          <w:color w:val="000000"/>
          <w:sz w:val="24"/>
          <w:szCs w:val="24"/>
        </w:rPr>
        <w:t>8(86147)2-46-77</w:t>
      </w:r>
    </w:p>
    <w:sectPr>
      <w:headerReference w:type="even" r:id="rId4"/>
      <w:headerReference w:type="default" r:id="rId5"/>
      <w:headerReference w:type="first" r:id="rId6"/>
      <w:type w:val="nextPage"/>
      <w:pgSz w:w="11906" w:h="16800"/>
      <w:pgMar w:left="1701" w:right="567" w:gutter="0" w:header="720" w:top="777" w:footer="0" w:bottom="56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Calibri Light">
    <w:charset w:val="01"/>
    <w:family w:val="roman"/>
    <w:pitch w:val="variable"/>
  </w:font>
  <w:font w:name="Segoe UI">
    <w:charset w:val="01"/>
    <w:family w:val="swiss"/>
    <w:pitch w:val="variable"/>
  </w:font>
  <w:font w:name="Times New Roman">
    <w:charset w:val="01"/>
    <w:family w:val="roman"/>
    <w:pitch w:val="variable"/>
  </w:font>
  <w:font w:name="Book Antiqua">
    <w:charset w:val="01"/>
    <w:family w:val="roman"/>
    <w:pitch w:val="variable"/>
  </w:font>
  <w:font w:name="Corbel"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  <w:font w:name="Courier New"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pacing w:val="0"/>
        <w:b w:val="false"/>
        <w:kern w:val="0"/>
        <w:szCs w:val="28"/>
        <w:bCs w:val="false"/>
        <w:rFonts w:cs="Times New Roman"/>
        <w:color w:val="000000"/>
        <w:lang w:val="ru-RU" w:eastAsia="ru-RU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8"/>
        <w:b w:val="false"/>
        <w:bCs w:val="false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color w:val="000000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8"/>
        <w:rFonts w:cs="Times New Roman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8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color w:val="000000"/>
      </w:rPr>
    </w:lvl>
  </w:abstractNum>
  <w:abstractNum w:abstractNumId="3">
    <w:lvl w:ilvl="0">
      <w:start w:val="4"/>
      <w:numFmt w:val="decimal"/>
      <w:lvlText w:val="6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1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0"/>
  <w:embedSystemFonts/>
  <w:defaultTabStop w:val="72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7c8e"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" w:cs="Arial" w:eastAsiaTheme="minorEastAsia"/>
      <w:color w:val="auto"/>
      <w:kern w:val="0"/>
      <w:sz w:val="24"/>
      <w:szCs w:val="24"/>
      <w:lang w:eastAsia="ru-RU" w:bidi="ar-SA" w:val="ru-RU"/>
    </w:rPr>
  </w:style>
  <w:style w:type="paragraph" w:styleId="Heading1">
    <w:name w:val="heading 1"/>
    <w:basedOn w:val="Normal"/>
    <w:next w:val="Normal"/>
    <w:uiPriority w:val="99"/>
    <w:qFormat/>
    <w:rsid w:val="00732fb8"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uiPriority w:val="99"/>
    <w:qFormat/>
    <w:rsid w:val="00732fb8"/>
    <w:pPr>
      <w:outlineLvl w:val="1"/>
    </w:pPr>
    <w:rPr/>
  </w:style>
  <w:style w:type="paragraph" w:styleId="Heading3">
    <w:name w:val="heading 3"/>
    <w:basedOn w:val="Heading2"/>
    <w:next w:val="Normal"/>
    <w:uiPriority w:val="99"/>
    <w:qFormat/>
    <w:rsid w:val="00732fb8"/>
    <w:pPr>
      <w:outlineLvl w:val="2"/>
    </w:pPr>
    <w:rPr/>
  </w:style>
  <w:style w:type="paragraph" w:styleId="Heading4">
    <w:name w:val="heading 4"/>
    <w:basedOn w:val="Heading3"/>
    <w:next w:val="Normal"/>
    <w:uiPriority w:val="99"/>
    <w:qFormat/>
    <w:rsid w:val="00732fb8"/>
    <w:pPr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sid w:val="00732fb8"/>
    <w:rPr>
      <w:rFonts w:cs="Times New Roman"/>
      <w:b/>
      <w:bCs/>
      <w:sz w:val="28"/>
      <w:szCs w:val="28"/>
    </w:rPr>
  </w:style>
  <w:style w:type="character" w:styleId="Style5" w:customStyle="1">
    <w:name w:val="Цветовое выделение"/>
    <w:uiPriority w:val="99"/>
    <w:qFormat/>
    <w:rsid w:val="00732fb8"/>
    <w:rPr>
      <w:b/>
      <w:color w:val="26282F"/>
    </w:rPr>
  </w:style>
  <w:style w:type="character" w:styleId="Style6" w:customStyle="1">
    <w:name w:val="Гипертекстовая ссылка"/>
    <w:basedOn w:val="Style5"/>
    <w:uiPriority w:val="99"/>
    <w:qFormat/>
    <w:rsid w:val="00732fb8"/>
    <w:rPr>
      <w:rFonts w:cs="Times New Roman"/>
      <w:b/>
      <w:color w:val="106BBE"/>
    </w:rPr>
  </w:style>
  <w:style w:type="character" w:styleId="Style7" w:customStyle="1">
    <w:name w:val="Активная гипертекстовая ссылка"/>
    <w:basedOn w:val="Style6"/>
    <w:uiPriority w:val="99"/>
    <w:qFormat/>
    <w:rsid w:val="00732fb8"/>
    <w:rPr>
      <w:rFonts w:cs="Times New Roman"/>
      <w:b/>
      <w:color w:val="106BBE"/>
      <w:u w:val="single"/>
    </w:rPr>
  </w:style>
  <w:style w:type="character" w:styleId="Style8" w:customStyle="1">
    <w:name w:val="Выделение для Базового Поиска"/>
    <w:basedOn w:val="Style5"/>
    <w:uiPriority w:val="99"/>
    <w:qFormat/>
    <w:rsid w:val="00732fb8"/>
    <w:rPr>
      <w:rFonts w:cs="Times New Roman"/>
      <w:b/>
      <w:bCs/>
      <w:color w:val="0058A9"/>
    </w:rPr>
  </w:style>
  <w:style w:type="character" w:styleId="Style9" w:customStyle="1">
    <w:name w:val="Выделение для Базового Поиска (курсив)"/>
    <w:basedOn w:val="Style8"/>
    <w:uiPriority w:val="99"/>
    <w:qFormat/>
    <w:rsid w:val="00732fb8"/>
    <w:rPr>
      <w:rFonts w:cs="Times New Roman"/>
      <w:b/>
      <w:bCs/>
      <w:i/>
      <w:iCs/>
      <w:color w:val="0058A9"/>
    </w:rPr>
  </w:style>
  <w:style w:type="character" w:styleId="Style10" w:customStyle="1">
    <w:name w:val="Заголовок своего сообщения"/>
    <w:basedOn w:val="Style5"/>
    <w:uiPriority w:val="99"/>
    <w:qFormat/>
    <w:rsid w:val="00732fb8"/>
    <w:rPr>
      <w:rFonts w:cs="Times New Roman"/>
      <w:b/>
      <w:bCs/>
      <w:color w:val="26282F"/>
    </w:rPr>
  </w:style>
  <w:style w:type="character" w:styleId="Style11" w:customStyle="1">
    <w:name w:val="Заголовок чужого сообщения"/>
    <w:basedOn w:val="Style5"/>
    <w:uiPriority w:val="99"/>
    <w:qFormat/>
    <w:rsid w:val="00732fb8"/>
    <w:rPr>
      <w:rFonts w:cs="Times New Roman"/>
      <w:b/>
      <w:bCs/>
      <w:color w:val="FF0000"/>
    </w:rPr>
  </w:style>
  <w:style w:type="character" w:styleId="Style12" w:customStyle="1">
    <w:name w:val="Найденные слова"/>
    <w:basedOn w:val="Style5"/>
    <w:uiPriority w:val="99"/>
    <w:qFormat/>
    <w:rsid w:val="00732fb8"/>
    <w:rPr>
      <w:rFonts w:cs="Times New Roman"/>
      <w:b/>
      <w:color w:val="26282F"/>
      <w:shd w:fill="FFF580" w:val="clear"/>
    </w:rPr>
  </w:style>
  <w:style w:type="character" w:styleId="Style13" w:customStyle="1">
    <w:name w:val="Не вступил в силу"/>
    <w:basedOn w:val="Style5"/>
    <w:uiPriority w:val="99"/>
    <w:qFormat/>
    <w:rsid w:val="00732fb8"/>
    <w:rPr>
      <w:rFonts w:cs="Times New Roman"/>
      <w:b/>
      <w:color w:val="000000"/>
      <w:shd w:fill="D8EDE8" w:val="clear"/>
    </w:rPr>
  </w:style>
  <w:style w:type="character" w:styleId="Style14" w:customStyle="1">
    <w:name w:val="Опечатки"/>
    <w:uiPriority w:val="99"/>
    <w:qFormat/>
    <w:rsid w:val="00732fb8"/>
    <w:rPr>
      <w:color w:val="FF0000"/>
    </w:rPr>
  </w:style>
  <w:style w:type="character" w:styleId="Style15" w:customStyle="1">
    <w:name w:val="Продолжение ссылки"/>
    <w:basedOn w:val="Style6"/>
    <w:uiPriority w:val="99"/>
    <w:qFormat/>
    <w:rsid w:val="00732fb8"/>
    <w:rPr>
      <w:rFonts w:cs="Times New Roman"/>
      <w:b/>
      <w:color w:val="106BBE"/>
    </w:rPr>
  </w:style>
  <w:style w:type="character" w:styleId="Style16" w:customStyle="1">
    <w:name w:val="Сравнение редакций"/>
    <w:basedOn w:val="Style5"/>
    <w:uiPriority w:val="99"/>
    <w:qFormat/>
    <w:rsid w:val="00732fb8"/>
    <w:rPr>
      <w:rFonts w:cs="Times New Roman"/>
      <w:b/>
      <w:color w:val="26282F"/>
    </w:rPr>
  </w:style>
  <w:style w:type="character" w:styleId="Style17" w:customStyle="1">
    <w:name w:val="Сравнение редакций. Добавленный фрагмент"/>
    <w:uiPriority w:val="99"/>
    <w:qFormat/>
    <w:rsid w:val="00732fb8"/>
    <w:rPr>
      <w:color w:val="000000"/>
      <w:shd w:fill="C1D7FF" w:val="clear"/>
    </w:rPr>
  </w:style>
  <w:style w:type="character" w:styleId="Style18" w:customStyle="1">
    <w:name w:val="Сравнение редакций. Удаленный фрагмент"/>
    <w:uiPriority w:val="99"/>
    <w:qFormat/>
    <w:rsid w:val="00732fb8"/>
    <w:rPr>
      <w:color w:val="000000"/>
      <w:shd w:fill="C4C413" w:val="clear"/>
    </w:rPr>
  </w:style>
  <w:style w:type="character" w:styleId="Style19" w:customStyle="1">
    <w:name w:val="Утратил силу"/>
    <w:basedOn w:val="Style5"/>
    <w:uiPriority w:val="99"/>
    <w:qFormat/>
    <w:rsid w:val="00732fb8"/>
    <w:rPr>
      <w:rFonts w:cs="Times New Roman"/>
      <w:b/>
      <w:strike/>
      <w:color w:val="666600"/>
    </w:rPr>
  </w:style>
  <w:style w:type="character" w:styleId="Style20" w:customStyle="1">
    <w:name w:val="Верхний колонтитул Знак"/>
    <w:basedOn w:val="DefaultParagraphFont"/>
    <w:uiPriority w:val="99"/>
    <w:qFormat/>
    <w:locked/>
    <w:rsid w:val="002f2598"/>
    <w:rPr>
      <w:rFonts w:ascii="Arial" w:hAnsi="Arial" w:cs="Arial"/>
      <w:sz w:val="24"/>
      <w:szCs w:val="24"/>
    </w:rPr>
  </w:style>
  <w:style w:type="character" w:styleId="Style21" w:customStyle="1">
    <w:name w:val="Нижний колонтитул Знак"/>
    <w:basedOn w:val="DefaultParagraphFont"/>
    <w:uiPriority w:val="99"/>
    <w:qFormat/>
    <w:locked/>
    <w:rsid w:val="002f2598"/>
    <w:rPr>
      <w:rFonts w:ascii="Arial" w:hAnsi="Arial" w:cs="Arial"/>
      <w:sz w:val="24"/>
      <w:szCs w:val="24"/>
    </w:rPr>
  </w:style>
  <w:style w:type="character" w:styleId="11" w:customStyle="1">
    <w:name w:val="Гиперссылка1"/>
    <w:qFormat/>
    <w:rPr>
      <w:color w:val="0000FF"/>
      <w:u w:val="single"/>
    </w:rPr>
  </w:style>
  <w:style w:type="character" w:styleId="Style22" w:customStyle="1">
    <w:name w:val="Текст выноски Знак"/>
    <w:basedOn w:val="DefaultParagraphFont"/>
    <w:uiPriority w:val="99"/>
    <w:semiHidden/>
    <w:qFormat/>
    <w:locked/>
    <w:rsid w:val="00b25e57"/>
    <w:rPr>
      <w:rFonts w:ascii="Segoe UI" w:hAnsi="Segoe UI" w:cs="Segoe UI"/>
      <w:sz w:val="18"/>
      <w:szCs w:val="18"/>
    </w:rPr>
  </w:style>
  <w:style w:type="character" w:styleId="Style23" w:customStyle="1">
    <w:name w:val="Основной текст_"/>
    <w:qFormat/>
    <w:locked/>
    <w:rsid w:val="00d8428f"/>
    <w:rPr>
      <w:rFonts w:ascii="Times New Roman" w:hAnsi="Times New Roman"/>
      <w:spacing w:val="1"/>
      <w:sz w:val="23"/>
      <w:shd w:fill="FFFFFF" w:val="clear"/>
    </w:rPr>
  </w:style>
  <w:style w:type="character" w:styleId="apple-converted-space" w:customStyle="1">
    <w:name w:val="apple-converted-space"/>
    <w:qFormat/>
    <w:rsid w:val="005416f7"/>
    <w:rPr/>
  </w:style>
  <w:style w:type="character" w:styleId="111" w:customStyle="1">
    <w:name w:val="Заголовок 1 Знак1"/>
    <w:qFormat/>
    <w:rsid w:val="00637404"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31" w:customStyle="1">
    <w:name w:val="Основной текст (3)_"/>
    <w:qFormat/>
    <w:rsid w:val="007468a8"/>
    <w:rPr>
      <w:rFonts w:ascii="Times New Roman" w:hAnsi="Times New Roman"/>
      <w:spacing w:val="3"/>
      <w:sz w:val="21"/>
      <w:u w:val="none"/>
    </w:rPr>
  </w:style>
  <w:style w:type="character" w:styleId="32" w:customStyle="1">
    <w:name w:val="Основной текст (3)"/>
    <w:qFormat/>
    <w:rsid w:val="007468a8"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BookAntiqua" w:customStyle="1">
    <w:name w:val="Основной текст + Book Antiqua"/>
    <w:qFormat/>
    <w:rsid w:val="008b1fe6"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102" w:customStyle="1">
    <w:name w:val="Основной текст + 102"/>
    <w:qFormat/>
    <w:rsid w:val="003942d3"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101" w:customStyle="1">
    <w:name w:val="Основной текст + 101"/>
    <w:qFormat/>
    <w:rsid w:val="005f3d94"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2pt" w:customStyle="1">
    <w:name w:val="Основной текст + 12 pt"/>
    <w:qFormat/>
    <w:rsid w:val="005f3d94"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6" w:customStyle="1">
    <w:name w:val="Основной текст (6)_"/>
    <w:qFormat/>
    <w:locked/>
    <w:rsid w:val="00856bfd"/>
    <w:rPr>
      <w:rFonts w:ascii="Times New Roman" w:hAnsi="Times New Roman"/>
      <w:spacing w:val="-15"/>
      <w:shd w:fill="FFFFFF" w:val="clear"/>
    </w:rPr>
  </w:style>
  <w:style w:type="character" w:styleId="7" w:customStyle="1">
    <w:name w:val="Основной текст (7)"/>
    <w:qFormat/>
    <w:rsid w:val="00856bfd"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Style24" w:customStyle="1">
    <w:name w:val="Основной текст + Курсив"/>
    <w:qFormat/>
    <w:rsid w:val="00856bfd"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8" w:customStyle="1">
    <w:name w:val="Основной текст (8)_"/>
    <w:qFormat/>
    <w:locked/>
    <w:rsid w:val="00f048d3"/>
    <w:rPr>
      <w:rFonts w:ascii="Times New Roman" w:hAnsi="Times New Roman"/>
      <w:spacing w:val="-6"/>
      <w:sz w:val="20"/>
      <w:shd w:fill="FFFFFF" w:val="clear"/>
    </w:rPr>
  </w:style>
  <w:style w:type="character" w:styleId="0pt" w:customStyle="1">
    <w:name w:val="Основной текст + Интервал 0 pt"/>
    <w:qFormat/>
    <w:rsid w:val="00b961b9"/>
    <w:rPr>
      <w:rFonts w:ascii="Times New Roman" w:hAnsi="Times New Roman"/>
      <w:color w:val="000000"/>
      <w:spacing w:val="-6"/>
      <w:w w:val="100"/>
      <w:sz w:val="20"/>
      <w:shd w:fill="FFFFFF" w:val="clear"/>
      <w:lang w:val="ru-RU" w:eastAsia="ru-RU"/>
    </w:rPr>
  </w:style>
  <w:style w:type="character" w:styleId="Corbel" w:customStyle="1">
    <w:name w:val="Основной текст + Corbel"/>
    <w:qFormat/>
    <w:rsid w:val="00b961b9"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21" w:customStyle="1">
    <w:name w:val="Основной текст (2)_"/>
    <w:qFormat/>
    <w:locked/>
    <w:rsid w:val="009175f3"/>
    <w:rPr>
      <w:rFonts w:ascii="Times New Roman" w:hAnsi="Times New Roman"/>
      <w:spacing w:val="6"/>
      <w:shd w:fill="FFFFFF" w:val="clear"/>
    </w:rPr>
  </w:style>
  <w:style w:type="character" w:styleId="Style25" w:customStyle="1">
    <w:name w:val="Основной текст с отступом Знак"/>
    <w:basedOn w:val="DefaultParagraphFont"/>
    <w:uiPriority w:val="99"/>
    <w:qFormat/>
    <w:locked/>
    <w:rsid w:val="007c3f6a"/>
    <w:rPr>
      <w:rFonts w:ascii="Times New Roman" w:hAnsi="Times New Roman" w:cs="Times New Roman"/>
      <w:sz w:val="20"/>
      <w:szCs w:val="20"/>
    </w:rPr>
  </w:style>
  <w:style w:type="character" w:styleId="Style26" w:customStyle="1">
    <w:name w:val="Цветовое выделение для Текст"/>
    <w:qFormat/>
    <w:rPr>
      <w:sz w:val="24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12" w:customStyle="1">
    <w:name w:val="Неразрешенное упоминание1"/>
    <w:basedOn w:val="DefaultParagraphFont"/>
    <w:qFormat/>
    <w:rPr>
      <w:color w:val="605E5C"/>
    </w:rPr>
  </w:style>
  <w:style w:type="character" w:styleId="Style27" w:customStyle="1">
    <w:name w:val="Без интервала Знак"/>
    <w:qFormat/>
    <w:rPr/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13" w:customStyle="1">
    <w:name w:val="Знак сноски1"/>
    <w:qFormat/>
    <w:rPr>
      <w:vertAlign w:val="superscript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Style28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9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0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23" w:customStyle="1">
    <w:name w:val="Основной шрифт абзаца2"/>
    <w:qFormat/>
    <w:rPr/>
  </w:style>
  <w:style w:type="character" w:styleId="14" w:customStyle="1">
    <w:name w:val="Основной шрифт абзаца1"/>
    <w:qFormat/>
    <w:rPr/>
  </w:style>
  <w:style w:type="character" w:styleId="PageNumber">
    <w:name w:val="page number"/>
    <w:basedOn w:val="DefaultParagraphFont"/>
    <w:qFormat/>
    <w:rPr/>
  </w:style>
  <w:style w:type="character" w:styleId="Style31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Style32" w:customStyle="1">
    <w:name w:val="Абзац списка Знак"/>
    <w:qFormat/>
    <w:rPr>
      <w:rFonts w:eastAsia="Times New Roman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blk" w:customStyle="1">
    <w:name w:val="blk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0" w:customStyle="1">
    <w:name w:val="WW8Num13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33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34" w:customStyle="1">
    <w:name w:val="Выделение жирным"/>
    <w:qFormat/>
    <w:rPr>
      <w:b/>
      <w:bCs/>
    </w:rPr>
  </w:style>
  <w:style w:type="character" w:styleId="105pt" w:customStyle="1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paragraph" w:styleId="Style3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36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15" w:customStyle="1">
    <w:name w:val="Заголовок1"/>
    <w:basedOn w:val="Style41"/>
    <w:next w:val="Normal"/>
    <w:uiPriority w:val="99"/>
    <w:qFormat/>
    <w:rsid w:val="00732fb8"/>
    <w:pPr/>
    <w:rPr>
      <w:b/>
      <w:bCs/>
      <w:color w:val="0058A9"/>
      <w:shd w:fill="F0F0F0" w:val="clear"/>
    </w:rPr>
  </w:style>
  <w:style w:type="paragraph" w:styleId="16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ejaVu Sans"/>
    </w:rPr>
  </w:style>
  <w:style w:type="paragraph" w:styleId="Style37" w:customStyle="1">
    <w:name w:val="Внимание"/>
    <w:basedOn w:val="Normal"/>
    <w:next w:val="Normal"/>
    <w:uiPriority w:val="99"/>
    <w:qFormat/>
    <w:rsid w:val="00732fb8"/>
    <w:pPr>
      <w:spacing w:before="240" w:after="240"/>
      <w:ind w:firstLine="300" w:left="420" w:right="420"/>
    </w:pPr>
    <w:rPr>
      <w:shd w:fill="F5F3DA" w:val="clear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732fb8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732fb8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732fb8"/>
    <w:pPr>
      <w:ind w:hanging="0"/>
    </w:pPr>
    <w:rPr>
      <w:color w:val="868381"/>
      <w:sz w:val="20"/>
      <w:szCs w:val="20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732fb8"/>
    <w:pPr/>
    <w:rPr>
      <w:rFonts w:ascii="Verdana" w:hAnsi="Verdana" w:cs="Verdana"/>
      <w:sz w:val="22"/>
      <w:szCs w:val="22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732fb8"/>
    <w:pPr/>
    <w:rPr>
      <w:b/>
      <w:bCs/>
      <w:color w:val="000000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732fb8"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732fb8"/>
    <w:pPr/>
    <w:rPr>
      <w:i/>
      <w:iCs/>
      <w:color w:val="000080"/>
      <w:sz w:val="22"/>
      <w:szCs w:val="22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732fb8"/>
    <w:pPr>
      <w:ind w:hanging="892" w:left="1612"/>
    </w:pPr>
    <w:rPr/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732fb8"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732fb8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15"/>
    <w:next w:val="Normal"/>
    <w:uiPriority w:val="99"/>
    <w:qFormat/>
    <w:rsid w:val="00732fb8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732fb8"/>
    <w:pPr/>
    <w:rPr>
      <w:color w:val="353842"/>
      <w:sz w:val="18"/>
      <w:szCs w:val="18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732fb8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732fb8"/>
    <w:pPr>
      <w:ind w:hanging="0" w:left="170" w:right="170"/>
      <w:jc w:val="left"/>
    </w:pPr>
    <w:rPr/>
  </w:style>
  <w:style w:type="paragraph" w:styleId="user" w:customStyle="1">
    <w:name w:val="Комментарий (user)"/>
    <w:basedOn w:val="Style51"/>
    <w:next w:val="Normal"/>
    <w:uiPriority w:val="99"/>
    <w:qFormat/>
    <w:rsid w:val="00732fb8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user"/>
    <w:next w:val="Normal"/>
    <w:uiPriority w:val="99"/>
    <w:qFormat/>
    <w:rsid w:val="00732fb8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732fb8"/>
    <w:pPr>
      <w:ind w:hanging="0"/>
      <w:jc w:val="left"/>
    </w:pPr>
    <w:rPr/>
  </w:style>
  <w:style w:type="paragraph" w:styleId="Style54" w:customStyle="1">
    <w:name w:val="Колонтитул (левый)"/>
    <w:basedOn w:val="Style53"/>
    <w:next w:val="Normal"/>
    <w:uiPriority w:val="99"/>
    <w:qFormat/>
    <w:rsid w:val="00732fb8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732fb8"/>
    <w:pPr>
      <w:ind w:hanging="0"/>
      <w:jc w:val="right"/>
    </w:pPr>
    <w:rPr/>
  </w:style>
  <w:style w:type="paragraph" w:styleId="Style56" w:customStyle="1">
    <w:name w:val="Колонтитул (правый)"/>
    <w:basedOn w:val="Style55"/>
    <w:next w:val="Normal"/>
    <w:uiPriority w:val="99"/>
    <w:qFormat/>
    <w:rsid w:val="00732fb8"/>
    <w:pPr/>
    <w:rPr>
      <w:sz w:val="14"/>
      <w:szCs w:val="14"/>
    </w:rPr>
  </w:style>
  <w:style w:type="paragraph" w:styleId="Style57" w:customStyle="1">
    <w:name w:val="Комментарий пользователя"/>
    <w:basedOn w:val="user"/>
    <w:next w:val="Normal"/>
    <w:uiPriority w:val="99"/>
    <w:qFormat/>
    <w:rsid w:val="00732fb8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7"/>
    <w:next w:val="Normal"/>
    <w:uiPriority w:val="99"/>
    <w:qFormat/>
    <w:rsid w:val="00732fb8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732fb8"/>
    <w:pPr>
      <w:ind w:hanging="0"/>
      <w:jc w:val="left"/>
    </w:pPr>
    <w:rPr>
      <w:rFonts w:ascii="Courier New" w:hAnsi="Courier New" w:cs="Courier New"/>
    </w:rPr>
  </w:style>
  <w:style w:type="paragraph" w:styleId="Style60" w:customStyle="1">
    <w:name w:val="Необходимые документы"/>
    <w:basedOn w:val="Style37"/>
    <w:next w:val="Normal"/>
    <w:uiPriority w:val="99"/>
    <w:qFormat/>
    <w:rsid w:val="00732fb8"/>
    <w:pPr>
      <w:ind w:firstLine="118"/>
    </w:pPr>
    <w:rPr/>
  </w:style>
  <w:style w:type="paragraph" w:styleId="Style61" w:customStyle="1">
    <w:name w:val="Нормальный (таблица)"/>
    <w:basedOn w:val="Normal"/>
    <w:next w:val="Normal"/>
    <w:uiPriority w:val="99"/>
    <w:qFormat/>
    <w:rsid w:val="00732fb8"/>
    <w:pPr>
      <w:ind w:hanging="0"/>
    </w:pPr>
    <w:rPr/>
  </w:style>
  <w:style w:type="paragraph" w:styleId="Style62" w:customStyle="1">
    <w:name w:val="Таблицы (моноширинный)"/>
    <w:basedOn w:val="Normal"/>
    <w:next w:val="Normal"/>
    <w:uiPriority w:val="99"/>
    <w:qFormat/>
    <w:rsid w:val="00732fb8"/>
    <w:pPr>
      <w:ind w:hanging="0"/>
      <w:jc w:val="left"/>
    </w:pPr>
    <w:rPr>
      <w:rFonts w:ascii="Courier New" w:hAnsi="Courier New" w:cs="Courier New"/>
    </w:rPr>
  </w:style>
  <w:style w:type="paragraph" w:styleId="Style63" w:customStyle="1">
    <w:name w:val="Оглавление"/>
    <w:basedOn w:val="Style62"/>
    <w:next w:val="Normal"/>
    <w:uiPriority w:val="99"/>
    <w:qFormat/>
    <w:rsid w:val="00732fb8"/>
    <w:pPr>
      <w:ind w:left="140"/>
    </w:pPr>
    <w:rPr/>
  </w:style>
  <w:style w:type="paragraph" w:styleId="Style64" w:customStyle="1">
    <w:name w:val="Переменная часть"/>
    <w:basedOn w:val="Style41"/>
    <w:next w:val="Normal"/>
    <w:uiPriority w:val="99"/>
    <w:qFormat/>
    <w:rsid w:val="00732fb8"/>
    <w:pPr/>
    <w:rPr>
      <w:sz w:val="18"/>
      <w:szCs w:val="18"/>
    </w:rPr>
  </w:style>
  <w:style w:type="paragraph" w:styleId="Style65" w:customStyle="1">
    <w:name w:val="Подвал для информации об изменениях"/>
    <w:basedOn w:val="Heading1"/>
    <w:next w:val="Normal"/>
    <w:uiPriority w:val="99"/>
    <w:qFormat/>
    <w:rsid w:val="00732fb8"/>
    <w:pPr/>
    <w:rPr>
      <w:b w:val="false"/>
      <w:bCs w:val="false"/>
      <w:sz w:val="18"/>
      <w:szCs w:val="18"/>
    </w:rPr>
  </w:style>
  <w:style w:type="paragraph" w:styleId="Style66" w:customStyle="1">
    <w:name w:val="Подзаголовок для информации об изменениях"/>
    <w:basedOn w:val="Style49"/>
    <w:next w:val="Normal"/>
    <w:uiPriority w:val="99"/>
    <w:qFormat/>
    <w:rsid w:val="00732fb8"/>
    <w:pPr/>
    <w:rPr>
      <w:b/>
      <w:bCs/>
    </w:rPr>
  </w:style>
  <w:style w:type="paragraph" w:styleId="Style67" w:customStyle="1">
    <w:name w:val="Подчёркнуный текст"/>
    <w:basedOn w:val="Normal"/>
    <w:next w:val="Normal"/>
    <w:uiPriority w:val="99"/>
    <w:qFormat/>
    <w:rsid w:val="00732fb8"/>
    <w:pPr/>
    <w:rPr/>
  </w:style>
  <w:style w:type="paragraph" w:styleId="Style68" w:customStyle="1">
    <w:name w:val="Постоянная часть"/>
    <w:basedOn w:val="Style41"/>
    <w:next w:val="Normal"/>
    <w:uiPriority w:val="99"/>
    <w:qFormat/>
    <w:rsid w:val="00732fb8"/>
    <w:pPr/>
    <w:rPr>
      <w:sz w:val="20"/>
      <w:szCs w:val="20"/>
    </w:rPr>
  </w:style>
  <w:style w:type="paragraph" w:styleId="Style69" w:customStyle="1">
    <w:name w:val="Прижатый влево"/>
    <w:basedOn w:val="Normal"/>
    <w:next w:val="Normal"/>
    <w:uiPriority w:val="99"/>
    <w:qFormat/>
    <w:rsid w:val="00732fb8"/>
    <w:pPr>
      <w:ind w:hanging="0"/>
      <w:jc w:val="left"/>
    </w:pPr>
    <w:rPr/>
  </w:style>
  <w:style w:type="paragraph" w:styleId="Style70" w:customStyle="1">
    <w:name w:val="Пример."/>
    <w:basedOn w:val="Style37"/>
    <w:next w:val="Normal"/>
    <w:uiPriority w:val="99"/>
    <w:qFormat/>
    <w:rsid w:val="00732fb8"/>
    <w:pPr/>
    <w:rPr/>
  </w:style>
  <w:style w:type="paragraph" w:styleId="Style71" w:customStyle="1">
    <w:name w:val="Примечание."/>
    <w:basedOn w:val="Style37"/>
    <w:next w:val="Normal"/>
    <w:uiPriority w:val="99"/>
    <w:qFormat/>
    <w:rsid w:val="00732fb8"/>
    <w:pPr/>
    <w:rPr/>
  </w:style>
  <w:style w:type="paragraph" w:styleId="Style72" w:customStyle="1">
    <w:name w:val="Словарная статья"/>
    <w:basedOn w:val="Normal"/>
    <w:next w:val="Normal"/>
    <w:uiPriority w:val="99"/>
    <w:qFormat/>
    <w:rsid w:val="00732fb8"/>
    <w:pPr>
      <w:ind w:hanging="0" w:right="118"/>
    </w:pPr>
    <w:rPr/>
  </w:style>
  <w:style w:type="paragraph" w:styleId="Style73" w:customStyle="1">
    <w:name w:val="Ссылка на официальную публикацию"/>
    <w:basedOn w:val="Normal"/>
    <w:next w:val="Normal"/>
    <w:uiPriority w:val="99"/>
    <w:qFormat/>
    <w:rsid w:val="00732fb8"/>
    <w:pPr/>
    <w:rPr/>
  </w:style>
  <w:style w:type="paragraph" w:styleId="Style74" w:customStyle="1">
    <w:name w:val="Текст в таблице"/>
    <w:basedOn w:val="Style61"/>
    <w:next w:val="Normal"/>
    <w:uiPriority w:val="99"/>
    <w:qFormat/>
    <w:rsid w:val="00732fb8"/>
    <w:pPr>
      <w:ind w:firstLine="500"/>
    </w:pPr>
    <w:rPr/>
  </w:style>
  <w:style w:type="paragraph" w:styleId="Style75" w:customStyle="1">
    <w:name w:val="Текст ЭР (см. также)"/>
    <w:basedOn w:val="Normal"/>
    <w:next w:val="Normal"/>
    <w:uiPriority w:val="99"/>
    <w:qFormat/>
    <w:rsid w:val="00732fb8"/>
    <w:pPr>
      <w:spacing w:before="200" w:after="0"/>
      <w:ind w:hanging="0"/>
      <w:jc w:val="left"/>
    </w:pPr>
    <w:rPr>
      <w:sz w:val="20"/>
      <w:szCs w:val="20"/>
    </w:rPr>
  </w:style>
  <w:style w:type="paragraph" w:styleId="Style76" w:customStyle="1">
    <w:name w:val="Технический комментарий"/>
    <w:basedOn w:val="Normal"/>
    <w:next w:val="Normal"/>
    <w:uiPriority w:val="99"/>
    <w:qFormat/>
    <w:rsid w:val="00732fb8"/>
    <w:pPr>
      <w:ind w:hanging="0"/>
      <w:jc w:val="left"/>
    </w:pPr>
    <w:rPr>
      <w:color w:val="463F31"/>
      <w:shd w:fill="FFFFA6" w:val="clear"/>
    </w:rPr>
  </w:style>
  <w:style w:type="paragraph" w:styleId="Style77" w:customStyle="1">
    <w:name w:val="Формула"/>
    <w:basedOn w:val="Normal"/>
    <w:next w:val="Normal"/>
    <w:uiPriority w:val="99"/>
    <w:qFormat/>
    <w:rsid w:val="00732fb8"/>
    <w:pPr>
      <w:spacing w:before="240" w:after="240"/>
      <w:ind w:firstLine="300" w:left="420" w:right="420"/>
    </w:pPr>
    <w:rPr>
      <w:shd w:fill="F5F3DA" w:val="clear"/>
    </w:rPr>
  </w:style>
  <w:style w:type="paragraph" w:styleId="Style78" w:customStyle="1">
    <w:name w:val="Центрированный (таблица)"/>
    <w:basedOn w:val="Style61"/>
    <w:next w:val="Normal"/>
    <w:uiPriority w:val="99"/>
    <w:qFormat/>
    <w:rsid w:val="00732fb8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732fb8"/>
    <w:pPr>
      <w:spacing w:before="300" w:after="0"/>
      <w:ind w:hanging="0"/>
      <w:jc w:val="left"/>
    </w:pPr>
    <w:rPr/>
  </w:style>
  <w:style w:type="paragraph" w:styleId="Style79" w:customStyle="1">
    <w:name w:val="Верхний и нижний колонтитулы"/>
    <w:basedOn w:val="Normal"/>
    <w:qFormat/>
    <w:pPr/>
    <w:rPr/>
  </w:style>
  <w:style w:type="paragraph" w:styleId="Style80" w:customStyle="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rsid w:val="002f25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2f25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onsPlusNormal1" w:customStyle="1">
    <w:name w:val="ConsPlusNormal"/>
    <w:qFormat/>
    <w:rsid w:val="00184d2f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" w:cs="Arial" w:eastAsiaTheme="minorEastAsia"/>
      <w:color w:val="auto"/>
      <w:kern w:val="0"/>
      <w:sz w:val="24"/>
      <w:szCs w:val="20"/>
      <w:lang w:eastAsia="ru-RU" w:bidi="ar-SA" w:val="ru-RU"/>
    </w:rPr>
  </w:style>
  <w:style w:type="paragraph" w:styleId="ListParagraph">
    <w:name w:val="List Paragraph"/>
    <w:basedOn w:val="Normal"/>
    <w:uiPriority w:val="34"/>
    <w:qFormat/>
    <w:rsid w:val="00184d2f"/>
    <w:pPr>
      <w:widowControl/>
      <w:spacing w:lineRule="auto" w:line="259" w:before="0" w:after="160"/>
      <w:ind w:hanging="0" w:left="720"/>
      <w:contextualSpacing/>
      <w:jc w:val="left"/>
    </w:pPr>
    <w:rPr>
      <w:rFonts w:ascii="Times New Roman" w:hAnsi="Times New Roman" w:cs="Times New Roman"/>
      <w:color w:val="26282F"/>
      <w:sz w:val="28"/>
      <w:szCs w:val="28"/>
      <w:lang w:eastAsia="en-US"/>
    </w:rPr>
  </w:style>
  <w:style w:type="paragraph" w:styleId="ConsTitle" w:customStyle="1">
    <w:name w:val="ConsTitle"/>
    <w:qFormat/>
    <w:rsid w:val="00184d2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16"/>
      <w:szCs w:val="16"/>
      <w:lang w:eastAsia="ru-RU" w:bidi="ar-SA" w:val="ru-RU"/>
    </w:rPr>
  </w:style>
  <w:style w:type="paragraph" w:styleId="24" w:customStyle="1">
    <w:name w:val="Основной текст2"/>
    <w:basedOn w:val="Normal"/>
    <w:qFormat/>
    <w:rsid w:val="00d8428f"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NoSpacing">
    <w:name w:val="No Spacing"/>
    <w:uiPriority w:val="1"/>
    <w:qFormat/>
    <w:rsid w:val="00eb2b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eastAsia="ru-RU" w:bidi="ar-SA" w:val="ru-RU"/>
    </w:rPr>
  </w:style>
  <w:style w:type="paragraph" w:styleId="33" w:customStyle="1">
    <w:name w:val="Основной текст3"/>
    <w:basedOn w:val="Normal"/>
    <w:qFormat/>
    <w:rsid w:val="00856bfd"/>
    <w:pPr>
      <w:shd w:val="clear" w:color="auto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61" w:customStyle="1">
    <w:name w:val="Заголовок 6 Знак"/>
    <w:basedOn w:val="Normal"/>
    <w:qFormat/>
    <w:rsid w:val="00856bfd"/>
    <w:pPr>
      <w:shd w:val="clear" w:color="auto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1" w:customStyle="1">
    <w:name w:val="Заголовок 8 Знак"/>
    <w:basedOn w:val="Normal"/>
    <w:qFormat/>
    <w:rsid w:val="00f048d3"/>
    <w:pPr>
      <w:shd w:val="clear" w:color="auto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25" w:customStyle="1">
    <w:name w:val="Основной текст (2)"/>
    <w:basedOn w:val="Normal"/>
    <w:qFormat/>
    <w:rsid w:val="009175f3"/>
    <w:pPr>
      <w:shd w:val="clear" w:color="auto" w:fill="FFFFFF"/>
      <w:spacing w:lineRule="atLeast" w:line="240" w:before="300" w:after="420"/>
      <w:ind w:hanging="0"/>
    </w:pPr>
    <w:rPr>
      <w:rFonts w:ascii="Times New Roman" w:hAnsi="Times New Roman" w:cs="Times New Roman"/>
      <w:spacing w:val="6"/>
      <w:sz w:val="22"/>
      <w:szCs w:val="22"/>
    </w:rPr>
  </w:style>
  <w:style w:type="paragraph" w:styleId="ConsPlusTitle" w:customStyle="1">
    <w:name w:val="ConsPlusTitle"/>
    <w:qFormat/>
    <w:rsid w:val="004a33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0"/>
      <w:lang w:eastAsia="ru-RU" w:bidi="ar-SA" w:val="ru-RU"/>
    </w:rPr>
  </w:style>
  <w:style w:type="paragraph" w:styleId="ConsPlusCell" w:customStyle="1">
    <w:name w:val="ConsPlusCell"/>
    <w:qFormat/>
    <w:rsid w:val="004a33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0"/>
      <w:lang w:eastAsia="ru-RU" w:bidi="ar-SA" w:val="ru-RU"/>
    </w:rPr>
  </w:style>
  <w:style w:type="paragraph" w:styleId="BodyTextIndented" w:customStyle="1">
    <w:name w:val="Body Text;Indented"/>
    <w:basedOn w:val="Normal"/>
    <w:uiPriority w:val="99"/>
    <w:qFormat/>
    <w:rsid w:val="007c3f6a"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17" w:customStyle="1">
    <w:name w:val="Обычный (Интернет)1"/>
    <w:basedOn w:val="Normal"/>
    <w:qFormat/>
    <w:pPr>
      <w:spacing w:before="280" w:after="280"/>
    </w:pPr>
    <w:rPr/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eastAsia="ru-RU" w:val="ru-RU" w:bidi="hi-IN"/>
    </w:rPr>
  </w:style>
  <w:style w:type="paragraph" w:styleId="headertext" w:customStyle="1">
    <w:name w:val="headertext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FootnoteText">
    <w:name w:val="footnote text"/>
    <w:basedOn w:val="Normal"/>
    <w:pPr/>
    <w:rPr>
      <w:rFonts w:ascii="Times New Roman" w:hAnsi="Times New Roman" w:eastAsia="Times New Roman" w:cs="Times New Roman"/>
      <w:sz w:val="20"/>
      <w:szCs w:val="20"/>
    </w:rPr>
  </w:style>
  <w:style w:type="paragraph" w:styleId="26" w:customStyle="1">
    <w:name w:val="Знак Знак Знак Знак2"/>
    <w:basedOn w:val="Normal"/>
    <w:qFormat/>
    <w:pPr>
      <w:spacing w:before="280" w:after="28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lockText">
    <w:name w:val="Block Text"/>
    <w:basedOn w:val="Normal"/>
    <w:qFormat/>
    <w:pPr>
      <w:spacing w:lineRule="auto" w:line="499"/>
      <w:ind w:hanging="0" w:left="1880" w:right="1800"/>
      <w:jc w:val="center"/>
    </w:pPr>
    <w:rPr>
      <w:rFonts w:ascii="Times New Roman" w:hAnsi="Times New Roman" w:eastAsia="Times New Roman"/>
      <w:b/>
      <w:bCs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 w:val="ru-RU" w:bidi="hi-IN"/>
    </w:rPr>
  </w:style>
  <w:style w:type="paragraph" w:styleId="s1" w:customStyle="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user1" w:customStyle="1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tyle81" w:customStyle="1">
    <w:name w:val="Другое"/>
    <w:basedOn w:val="Normal"/>
    <w:qFormat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8" w:customStyle="1">
    <w:name w:val="Основной текст1"/>
    <w:basedOn w:val="Normal"/>
    <w:qFormat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</w:pPr>
    <w:rPr>
      <w:szCs w:val="20"/>
    </w:rPr>
  </w:style>
  <w:style w:type="paragraph" w:styleId="BodyText3">
    <w:name w:val="Body Text 3"/>
    <w:basedOn w:val="Normal"/>
    <w:qFormat/>
    <w:pPr/>
    <w:rPr>
      <w:szCs w:val="20"/>
    </w:rPr>
  </w:style>
  <w:style w:type="paragraph" w:styleId="BodyTextIndent2">
    <w:name w:val="Body Text Indent 2"/>
    <w:basedOn w:val="Normal"/>
    <w:qFormat/>
    <w:pPr>
      <w:ind w:firstLine="708"/>
    </w:pPr>
    <w:rPr>
      <w:sz w:val="28"/>
    </w:rPr>
  </w:style>
  <w:style w:type="paragraph" w:styleId="BodyTextIndent3">
    <w:name w:val="Body Text Indent 3"/>
    <w:basedOn w:val="Normal"/>
    <w:qFormat/>
    <w:pPr>
      <w:ind w:firstLine="705"/>
    </w:pPr>
    <w:rPr>
      <w:sz w:val="28"/>
      <w:szCs w:val="28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28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19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211" w:customStyle="1">
    <w:name w:val="Основной текст 21"/>
    <w:basedOn w:val="Normal"/>
    <w:qFormat/>
    <w:pPr>
      <w:spacing w:lineRule="auto" w:line="360"/>
      <w:ind w:hanging="0" w:right="43"/>
    </w:pPr>
    <w:rPr>
      <w:szCs w:val="20"/>
    </w:rPr>
  </w:style>
  <w:style w:type="paragraph" w:styleId="311" w:customStyle="1">
    <w:name w:val="Основной текст 31"/>
    <w:basedOn w:val="Normal"/>
    <w:qFormat/>
    <w:pPr/>
    <w:rPr>
      <w:szCs w:val="20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212" w:customStyle="1">
    <w:name w:val="Основной текст с отступом 21"/>
    <w:basedOn w:val="Normal"/>
    <w:qFormat/>
    <w:pPr>
      <w:ind w:firstLine="708"/>
    </w:pPr>
    <w:rPr>
      <w:sz w:val="28"/>
    </w:rPr>
  </w:style>
  <w:style w:type="paragraph" w:styleId="312" w:customStyle="1">
    <w:name w:val="Основной текст с отступом 31"/>
    <w:basedOn w:val="Normal"/>
    <w:qFormat/>
    <w:pPr>
      <w:ind w:firstLine="705"/>
    </w:pPr>
    <w:rPr>
      <w:sz w:val="28"/>
      <w:szCs w:val="28"/>
    </w:rPr>
  </w:style>
  <w:style w:type="paragraph" w:styleId="112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user2" w:customStyle="1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bidi="ar-SA" w:val="ru-RU" w:eastAsia="zh-CN"/>
    </w:rPr>
  </w:style>
  <w:style w:type="paragraph" w:styleId="user3" w:customStyle="1">
    <w:name w:val="Содержимое таблицы (user)"/>
    <w:basedOn w:val="Normal"/>
    <w:qFormat/>
    <w:pPr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user5" w:customStyle="1">
    <w:name w:val="Заголовок списка (user)"/>
    <w:basedOn w:val="Normal"/>
    <w:qFormat/>
    <w:pPr>
      <w:ind w:hanging="0"/>
    </w:pPr>
    <w:rPr/>
  </w:style>
  <w:style w:type="paragraph" w:styleId="user6" w:customStyle="1">
    <w:name w:val="Содержимое списка (user)"/>
    <w:basedOn w:val="Normal"/>
    <w:qFormat/>
    <w:pPr>
      <w:ind w:hanging="0" w:left="567"/>
    </w:pPr>
    <w:rPr/>
  </w:style>
  <w:style w:type="paragraph" w:styleId="Style82" w:customStyle="1">
    <w:name w:val="Содержимое врезки"/>
    <w:basedOn w:val="Normal"/>
    <w:qFormat/>
    <w:pPr/>
    <w:rPr/>
  </w:style>
  <w:style w:type="paragraph" w:styleId="Style83" w:customStyle="1">
    <w:name w:val="Заголовок списка"/>
    <w:basedOn w:val="Normal"/>
    <w:qFormat/>
    <w:pPr>
      <w:ind w:hanging="0"/>
    </w:pPr>
    <w:rPr/>
  </w:style>
  <w:style w:type="paragraph" w:styleId="Style84" w:customStyle="1">
    <w:name w:val="Содержимое списка"/>
    <w:basedOn w:val="Normal"/>
    <w:qFormat/>
    <w:pPr>
      <w:ind w:hanging="0" w:left="567"/>
    </w:pPr>
    <w:rPr/>
  </w:style>
  <w:style w:type="numbering" w:styleId="Style85" w:customStyle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13" w:customStyle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7">
    <w:name w:val="Table Grid"/>
    <w:basedOn w:val="a1"/>
    <w:uiPriority w:val="39"/>
    <w:rsid w:val="00184d2f"/>
    <w:rPr>
      <w:lang w:eastAsia="en-US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sh247@msh.krasnodar.ru" TargetMode="External"/><Relationship Id="rId3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3F79-6527-4626-8415-E148D3A2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Application>LibreOffice/24.8.7.2$Linux_X86_64 LibreOffice_project/480$Build-2</Application>
  <AppVersion>15.0000</AppVersion>
  <Pages>12</Pages>
  <Words>2218</Words>
  <Characters>17980</Characters>
  <CharactersWithSpaces>21023</CharactersWithSpaces>
  <Paragraphs>197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2026-01-13T10:16:00Z</dcterms:created>
  <dc:creator>НПП "Гарант-Сервис"</dc:creator>
  <dc:description/>
  <dc:language>ru-RU</dc:language>
  <cp:lastModifiedBy/>
  <cp:lastPrinted>2026-05-06T06:10:00Z</cp:lastPrinted>
  <dcterms:modified xsi:type="dcterms:W3CDTF">2026-05-08T11:51:42Z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