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правление имущественных отношений администрации муниципального образования Курганинский </w:t>
      </w:r>
      <w:r>
        <w:rPr>
          <w:rFonts w:cs="Times New Roman" w:ascii="Times New Roman" w:hAnsi="Times New Roman"/>
          <w:sz w:val="28"/>
          <w:szCs w:val="28"/>
        </w:rPr>
        <w:t>район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Style21"/>
        <w:ind w:firstLine="567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роект </w:t>
      </w:r>
      <w:r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Совета муниципального образования Курганинский район                   «О внесении изменений в решение Совета муниципального образования                    Курганинский район от 9 апреля 2025 г. № 496 «О внесении изменений в решение Совета муниципального образования Курганинский район от 8 сентября 2021 г. № 94 «Об утверждении Положения о муниципальном земельном контроле в границах сельских поселений, входящих в состав муниципального образования Курганинский район» </w:t>
      </w:r>
      <w:r>
        <w:rPr>
          <w:rFonts w:ascii="Times New Roman" w:hAnsi="Times New Roman"/>
          <w:sz w:val="28"/>
          <w:szCs w:val="28"/>
        </w:rPr>
        <w:t>(далее – проект МПА, Положение).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1 марта 2026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р</w:t>
      </w:r>
      <w:r>
        <w:rPr>
          <w:rFonts w:eastAsia="Sylfaen" w:cs="Times New Roman" w:ascii="Times New Roman" w:hAnsi="Times New Roman"/>
          <w:sz w:val="28"/>
          <w:szCs w:val="28"/>
        </w:rPr>
        <w:t xml:space="preserve">иск недостаточности осуществления муниципального земельного контроля </w:t>
      </w:r>
      <w:r>
        <w:rPr>
          <w:rFonts w:cs="Times New Roman" w:ascii="Times New Roman" w:hAnsi="Times New Roman"/>
          <w:sz w:val="28"/>
          <w:szCs w:val="28"/>
        </w:rPr>
        <w:t xml:space="preserve">в границах сельских поселений муниципального </w:t>
      </w: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</w:t>
      </w:r>
      <w:r>
        <w:rPr>
          <w:rFonts w:eastAsia="Sylfaen" w:cs="Times New Roman" w:ascii="Times New Roman" w:hAnsi="Times New Roman"/>
          <w:sz w:val="28"/>
          <w:szCs w:val="28"/>
        </w:rPr>
        <w:t xml:space="preserve">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hanging="0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снижение риска недостаточности осуществления администрацией муниципального образования Курганинский  район муниципального земельного контроля.</w:t>
      </w:r>
    </w:p>
    <w:p>
      <w:pPr>
        <w:pStyle w:val="ConsPlusNonformat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целях решения указанной проблемы рассматриваемым проектом решения Совета предлагается привести Положение в соответствие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законодательства - Законом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Законом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 xml:space="preserve">№ 5374-КЗ (вступает в силу с 1 марта 2026) расширен перечень обязанностей владельцев земельных участков сельскохозяйственного назначения в целях сохранения и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воспроизводства плодородия земель, а также административная ответственность                   за несоблюдение указанных в нем требований.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Курганинский район </w:t>
      </w:r>
      <w:r>
        <w:rPr>
          <w:rFonts w:cs="Times New Roman" w:ascii="Times New Roman" w:hAnsi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деятельности,</w:t>
      </w:r>
      <w:r>
        <w:rPr>
          <w:rFonts w:cs="Times New Roman" w:ascii="Times New Roman" w:hAnsi="Times New Roman"/>
          <w:sz w:val="28"/>
          <w:szCs w:val="28"/>
        </w:rPr>
        <w:t xml:space="preserve"> обязанности                    для субъектов 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Должность: 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иск недостаточности осуществления муниципального земельного контроля в границах сельских поселений Курганинского района Краснодарского края                      в связи с несоответствием действующего муниципального нормативного правового акта требованиям краевого законодательства. Отсутствие в МПА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               по ведению паспорта агрохимического состояния полей и книги истории полей севооборотов приведет к невозможности фиксации нарушения обязательных требований на объекте контроля при проведении внеплановых проверок                      при осуществлении муниципального земельного контроля.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Законом Краснодарского края от 9 июля 2025 г. № 5374-КЗ (вступает в силу с 1 марта 2026) расширен перечень обязанностей владельцев земельных участков сельскохозяйственного назначения в целях сохранения и воспроизводства плодородия земель и установлена административная ответственность             за такие нарушения.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444444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Предметом муниципального земельного контроля является </w:t>
      </w:r>
      <w:r>
        <w:rPr>
          <w:rFonts w:cs="Times New Roman" w:ascii="Times New Roman" w:hAnsi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cs="Times New Roman" w:ascii="Times New Roman" w:hAnsi="Times New Roman"/>
          <w:color w:val="444444"/>
          <w:sz w:val="28"/>
          <w:szCs w:val="28"/>
          <w:shd w:fill="FFFFFF" w:val="clear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п</w:t>
      </w:r>
      <w:r>
        <w:rPr>
          <w:rFonts w:eastAsia="Sylfaen" w:cs="Times New Roman" w:ascii="Times New Roman" w:hAnsi="Times New Roman"/>
          <w:sz w:val="28"/>
          <w:szCs w:val="28"/>
        </w:rPr>
        <w:t>роблема выявлена при проведении мониторинга НПА, а именно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, Закона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</w:rPr>
        <w:t>п</w:t>
      </w:r>
      <w:r>
        <w:rPr>
          <w:rFonts w:cs="Times New Roman" w:ascii="Times New Roman" w:hAnsi="Times New Roman"/>
          <w:color w:val="000000"/>
          <w:sz w:val="28"/>
        </w:rPr>
        <w:t>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>
        <w:rPr>
          <w:rFonts w:cs="Times New Roman" w:ascii="Times New Roman" w:hAnsi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>
      <w:pPr>
        <w:pStyle w:val="Normal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р</w:t>
      </w:r>
      <w:r>
        <w:rPr>
          <w:rFonts w:eastAsia="Sylfaen" w:cs="Times New Roman" w:ascii="Times New Roman" w:hAnsi="Times New Roman"/>
          <w:sz w:val="28"/>
          <w:szCs w:val="28"/>
        </w:rPr>
        <w:t xml:space="preserve">иск недостаточности осуществления муниципального земельного контроля </w:t>
      </w:r>
      <w:r>
        <w:rPr>
          <w:rFonts w:cs="Times New Roman" w:ascii="Times New Roman" w:hAnsi="Times New Roman"/>
          <w:sz w:val="28"/>
          <w:szCs w:val="28"/>
        </w:rPr>
        <w:t xml:space="preserve">в границах сельских поселений Курганинского  района </w:t>
      </w:r>
      <w:r>
        <w:rPr>
          <w:rFonts w:eastAsia="Sylfaen" w:cs="Times New Roman" w:ascii="Times New Roman" w:hAnsi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краевого законодательства. Отсутствие в МНПА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 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 xml:space="preserve">Проблема выявлена при проведении мониторинга НПА, а именно,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Закона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 район:</w:t>
      </w:r>
    </w:p>
    <w:p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 xml:space="preserve">ормативные правовые акты </w:t>
      </w:r>
      <w:r>
        <w:rPr>
          <w:rFonts w:ascii="Times New Roman" w:hAnsi="Times New Roman"/>
          <w:sz w:val="28"/>
          <w:szCs w:val="28"/>
        </w:rPr>
        <w:t xml:space="preserve">издают в пределах своей компетенции органы исполнительной власти субъектов Российской Федерации, представительные органы местного самоуправления. </w:t>
      </w:r>
      <w:r>
        <w:rPr>
          <w:rFonts w:cs="Times New Roman" w:ascii="Times New Roman" w:hAnsi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                       в соответствии с положением, утверждаемым представительным органом муниципального образования.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>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  <w:t>Информационно-правовая система Консультант Плюс, интернет.</w:t>
      </w:r>
    </w:p>
    <w:p>
      <w:pPr>
        <w:pStyle w:val="ConsPlusNonformat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отсутствует</w:t>
      </w:r>
    </w:p>
    <w:p>
      <w:pPr>
        <w:pStyle w:val="ConsPlusNormal"/>
        <w:numPr>
          <w:ilvl w:val="0"/>
          <w:numId w:val="0"/>
        </w:numPr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6"/>
        <w:gridCol w:w="3062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Sylfae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Осуществление администрацией муниципального образования Курганинский  район муниципального земельного контроля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 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нижение риска недостаточности осуществления администрацией муниципального образования Курганинский  район муниципального земельного контроля.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С даты вступления в силу настоящего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Решения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татья 72 Земельного кодекса Российской Федерации;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Часть 4 статьи 14 Федерального закона от 6 октября 2003 г. № 131-ФЗ                     «Об общих принципах организации местного самоуправления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Закон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и в закон Краснодарского края «Об административных правонарушениях»;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kern w:val="2"/>
          <w:sz w:val="28"/>
          <w:szCs w:val="28"/>
        </w:rPr>
        <w:t>Устав муниципального образования Курганинский район.</w:t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5"/>
        <w:gridCol w:w="3684"/>
        <w:gridCol w:w="994"/>
        <w:gridCol w:w="1358"/>
      </w:tblGrid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2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администрацией муниципального образования Курганинский  район муниципального земельного контроля.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40" w:leader="none"/>
        </w:tabs>
        <w:spacing w:lineRule="auto" w:line="240" w:before="0" w:after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к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оличество обращений/контрольных (надзорных) мероприятий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*</w:t>
      </w:r>
      <w:r>
        <w:rPr>
          <w:rFonts w:eastAsia="Calibri" w:cs="Times New Roman" w:ascii="Times New Roman" w:hAnsi="Times New Roman"/>
          <w:sz w:val="28"/>
          <w:szCs w:val="28"/>
        </w:rPr>
        <w:t>100%.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40" w:leader="none"/>
        </w:tabs>
        <w:spacing w:lineRule="auto" w:line="240" w:before="0" w:after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Количество контрольных мероприятий/количество обжалованных решений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*</w:t>
      </w:r>
      <w:r>
        <w:rPr>
          <w:rFonts w:eastAsia="Calibri" w:cs="Times New Roman" w:ascii="Times New Roman" w:hAnsi="Times New Roman"/>
          <w:sz w:val="28"/>
          <w:szCs w:val="28"/>
        </w:rPr>
        <w:t>100%.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предлагаемого правового регулирования: затраты не предусмотрены.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3"/>
        <w:gridCol w:w="3175"/>
        <w:gridCol w:w="3631"/>
      </w:tblGrid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21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34"/>
      <w:bookmarkEnd w:id="5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2"/>
        <w:gridCol w:w="2979"/>
        <w:gridCol w:w="1721"/>
        <w:gridCol w:w="1759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36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администрацией муниципального образования Курганинский район  муниципального земельного контроля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Изменяемая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Проведение контрольных мероприятий.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1418" w:leader="none"/>
                <w:tab w:val="left" w:pos="184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 Наблюдение за соблюдением обязательных требований (мониторинг безопасности).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Выездное обследование.</w:t>
            </w:r>
          </w:p>
          <w:p>
            <w:pPr>
              <w:pStyle w:val="Normal"/>
              <w:tabs>
                <w:tab w:val="clear" w:pos="708"/>
                <w:tab w:val="left" w:pos="170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7)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контрольного мероприятия.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9) При выявлении признаков правонарушения направление информации в соответствующие органы.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</w:t>
            </w:r>
            <w:r>
              <w:rPr>
                <w:rStyle w:val="105pt"/>
                <w:sz w:val="24"/>
                <w:szCs w:val="24"/>
              </w:rPr>
              <w:t>штатной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64"/>
      <w:bookmarkEnd w:id="7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sz w:val="28"/>
          <w:szCs w:val="28"/>
        </w:rPr>
        <w:t>ополнительные расходы районного бюджета (бюджета муниципального образования Курганинский 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 доходы районного бюджета (бюджета муниципального образования Курганинский  район 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400"/>
      <w:bookmarkEnd w:id="8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6"/>
        <w:gridCol w:w="1528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52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Требования, предъявляемые к контролируемым лицам, установлены в разделе 4 Положения.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29"/>
      <w:bookmarkEnd w:id="9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1"/>
        <w:gridCol w:w="3677"/>
        <w:gridCol w:w="1646"/>
        <w:gridCol w:w="2663"/>
      </w:tblGrid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0" w:name="Par447"/>
      <w:bookmarkStart w:id="11" w:name="Par447"/>
      <w:bookmarkEnd w:id="11"/>
    </w:p>
    <w:p>
      <w:pPr>
        <w:pStyle w:val="ConsPlusNormal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93"/>
        <w:gridCol w:w="2837"/>
        <w:gridCol w:w="2551"/>
      </w:tblGrid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не предполагаются</w:t>
            </w:r>
          </w:p>
        </w:tc>
      </w:tr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роектом МПА предлагается привести Положение в соответствие                         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краевого законодательства: Законом Краснодарского края от              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с 1 марта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1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2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6F01-3A97-4988-AB1D-667530DA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LibreOffice/24.8.5.2$Linux_X86_64 LibreOffice_project/480$Build-2</Application>
  <AppVersion>15.0000</AppVersion>
  <Pages>9</Pages>
  <Words>1929</Words>
  <Characters>15823</Characters>
  <CharactersWithSpaces>18019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2026-02-05T07:53:00Z</dcterms:created>
  <dc:creator>User</dc:creator>
  <dc:description/>
  <dc:language>ru-RU</dc:language>
  <cp:lastModifiedBy/>
  <cp:lastPrinted>2016-04-26T06:56:00Z</cp:lastPrinted>
  <dcterms:modified xsi:type="dcterms:W3CDTF">2026-02-09T10:49:57Z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