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pacing w:val="2"/>
                <w:sz w:val="28"/>
                <w:szCs w:val="28"/>
                <w:shd w:fill="auto" w:val="clear"/>
              </w:rPr>
              <w:t xml:space="preserve"> </w:t>
            </w:r>
            <w:r>
              <w:rPr>
                <w:rStyle w:val="Style22"/>
                <w:rFonts w:eastAsia="DejaVu Sans" w:cs="Times New Roman" w:ascii="Times New Roman" w:hAnsi="Times New Roman"/>
                <w:color w:val="000000"/>
                <w:sz w:val="28"/>
                <w:szCs w:val="28"/>
                <w:shd w:fill="auto" w:val="clear"/>
              </w:rPr>
              <w:t>постановления администрации МО Курганинский район                                 «</w:t>
            </w:r>
            <w:r>
              <w:rPr>
                <w:rStyle w:val="Style22"/>
                <w:rFonts w:eastAsia="DejaVu Sans" w:cs="Times New Roman" w:ascii="Times New Roman" w:hAnsi="Times New Roman"/>
                <w:color w:val="000000"/>
                <w:sz w:val="28"/>
                <w:szCs w:val="28"/>
                <w:shd w:fill="auto" w:val="clear"/>
              </w:rPr>
              <w:t>Об утверждении административного регламента предоставления муниципальной услуги</w:t>
            </w:r>
            <w:r>
              <w:rPr>
                <w:rStyle w:val="Style22"/>
                <w:rFonts w:eastAsia="DejaVu Sans" w:cs="Times New Roman" w:ascii="Times New Roman" w:hAnsi="Times New Roman"/>
                <w:color w:val="000000"/>
                <w:sz w:val="28"/>
                <w:szCs w:val="28"/>
                <w:shd w:fill="auto" w:val="clear"/>
              </w:rPr>
              <w:t xml:space="preserve"> «</w:t>
            </w:r>
            <w:r>
              <w:rPr>
                <w:rStyle w:val="Style22"/>
                <w:rFonts w:eastAsia="DejaVu Sans" w:cs="Times New Roman" w:ascii="Times New Roman" w:hAnsi="Times New Roman"/>
                <w:bCs/>
                <w:color w:val="000000"/>
                <w:sz w:val="28"/>
                <w:szCs w:val="28"/>
                <w:shd w:fill="auto" w:val="clear"/>
              </w:rPr>
              <w:t>Предоставление муниципального имущества                в аренду или безвозмездное пользование без проведения торгов</w:t>
            </w:r>
            <w:r>
              <w:rPr>
                <w:rStyle w:val="Style22"/>
                <w:rFonts w:eastAsia="DejaVu Sans" w:cs="Times New Roman" w:ascii="Times New Roman" w:hAnsi="Times New Roman"/>
                <w:color w:val="000000"/>
                <w:sz w:val="28"/>
                <w:szCs w:val="28"/>
                <w:shd w:fill="auto" w:val="clear"/>
              </w:rPr>
              <w:t>»</w:t>
            </w:r>
            <w:r>
              <w:rPr>
                <w:rStyle w:val="Style22"/>
                <w:rFonts w:eastAsia="DejaVu Sans" w:cs="Times New Roman" w:ascii="Times New Roman" w:hAnsi="Times New Roman" w:eastAsiaTheme="minorEastAsia"/>
                <w:color w:val="000000"/>
                <w:sz w:val="28"/>
                <w:szCs w:val="28"/>
                <w:shd w:fill="auto" w:val="clear"/>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7 мая</w:t>
            </w:r>
            <w:r>
              <w:rPr>
                <w:rFonts w:cs="Times New Roman" w:ascii="Times New Roman" w:hAnsi="Times New Roman"/>
                <w:sz w:val="28"/>
                <w:szCs w:val="28"/>
              </w:rPr>
              <w:t xml:space="preserve">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районе или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правовым актам? Если да, укажите такие нормы и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деятельности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tru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Style46"/>
    <w:qFormat/>
    <w:pPr/>
    <w:rPr/>
  </w:style>
  <w:style w:type="paragraph" w:styleId="caption1" w:customStyle="1">
    <w:name w:val="caption1"/>
    <w:basedOn w:val="Normal"/>
    <w:next w:val="Normal"/>
    <w:qFormat/>
    <w:pPr>
      <w:jc w:val="center"/>
    </w:pPr>
    <w:rPr>
      <w:sz w:val="28"/>
    </w:rPr>
  </w:style>
  <w:style w:type="paragraph" w:styleId="Style48">
    <w:name w:val="Содержимое таблицы"/>
    <w:basedOn w:val="Normal"/>
    <w:qFormat/>
    <w:pPr>
      <w:suppressLineNumbers/>
    </w:pPr>
    <w:rPr/>
  </w:style>
  <w:style w:type="paragraph" w:styleId="Style49">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tru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tru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tru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tru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5">
    <w:name w:val="Содержимое врезки"/>
    <w:basedOn w:val="Normal"/>
    <w:qFormat/>
    <w:pPr/>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56" w:customStyle="1">
    <w:name w:val="Информация об изменениях документа"/>
    <w:basedOn w:val="Style57"/>
    <w:next w:val="Normal"/>
    <w:qFormat/>
    <w:pPr/>
    <w:rPr>
      <w:i/>
      <w:iCs/>
    </w:rPr>
  </w:style>
  <w:style w:type="paragraph" w:styleId="Style57"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firstLine="720"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Style57"/>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user2">
    <w:name w:val="Заголовок списка (user)"/>
    <w:basedOn w:val="Normal"/>
    <w:qFormat/>
    <w:pPr>
      <w:ind w:hanging="0"/>
    </w:pPr>
    <w:rPr/>
  </w:style>
  <w:style w:type="paragraph" w:styleId="user3">
    <w:name w:val="Содержимое списка (user)"/>
    <w:basedOn w:val="Normal"/>
    <w:qFormat/>
    <w:pPr>
      <w:ind w:left="567"/>
    </w:pPr>
    <w:rPr/>
  </w:style>
  <w:style w:type="paragraph" w:styleId="user4">
    <w:name w:val="Текст (user)"/>
    <w:basedOn w:val="Normal"/>
    <w:qFormat/>
    <w:pPr/>
    <w:rPr>
      <w:rFonts w:ascii="Courier New" w:hAnsi="Courier New" w:cs="Courier New"/>
      <w:color w:val="000000"/>
      <w:sz w:val="20"/>
    </w:rPr>
  </w:style>
  <w:style w:type="paragraph" w:styleId="user5">
    <w:name w:val="Текст в заданном формате (user)"/>
    <w:basedOn w:val="Normal"/>
    <w:qFormat/>
    <w:pPr/>
    <w:rPr>
      <w:rFonts w:ascii="Courier New" w:hAnsi="Courier New" w:eastAsia="NSimSun" w:cs="Courier New"/>
      <w:sz w:val="20"/>
      <w:szCs w:val="20"/>
      <w:lang w:eastAsia="zh-CN" w:bidi="hi-IN"/>
    </w:rPr>
  </w:style>
  <w:style w:type="paragraph" w:styleId="user6">
    <w:name w:val="Содержимое врезки (user)"/>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user7">
    <w:name w:val="Содержимое таблицы (user)"/>
    <w:basedOn w:val="Normal"/>
    <w:qFormat/>
    <w:pPr>
      <w:widowControl w:val="false"/>
      <w:suppressLineNumbers/>
    </w:pPr>
    <w:rPr/>
  </w:style>
  <w:style w:type="paragraph" w:styleId="user8">
    <w:name w:val="Заголовок таблицы (user)"/>
    <w:basedOn w:val="user7"/>
    <w:qFormat/>
    <w:pPr>
      <w:jc w:val="center"/>
    </w:pPr>
    <w:rPr>
      <w:b/>
      <w:bCs/>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47</TotalTime>
  <Application>LibreOffice/24.8.5.2$Linux_X86_64 LibreOffice_project/480$Build-2</Application>
  <AppVersion>15.0000</AppVersion>
  <Pages>4</Pages>
  <Words>788</Words>
  <Characters>6261</Characters>
  <CharactersWithSpaces>7302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2026-04-23T16:22:56Z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