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2A3F1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1340" w:firstLine="708"/>
        <w:textAlignment w:val="baseline"/>
        <w:outlineLvl w:val="0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9A05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  <w:t xml:space="preserve"> 4</w:t>
      </w:r>
    </w:p>
    <w:p w14:paraId="4298197C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10490" w:firstLine="567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  <w:t>к Регламенту</w:t>
      </w:r>
    </w:p>
    <w:p w14:paraId="60ADBEDC" w14:textId="77777777" w:rsidR="009A058C" w:rsidRDefault="009A058C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78B764EA" w14:textId="77777777" w:rsidR="009A058C" w:rsidRDefault="009A058C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2740859A" w14:textId="10E5F326" w:rsidR="00B54E4D" w:rsidRPr="00B54E4D" w:rsidRDefault="00B54E4D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8"/>
          <w:shd w:val="clear" w:color="auto" w:fill="FFFFFF"/>
          <w:lang w:eastAsia="ru-RU"/>
          <w14:ligatures w14:val="none"/>
        </w:rPr>
      </w:pPr>
      <w:r w:rsidRPr="00B54E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ИСЧЕРПЫВАЮЩИЙ ПЕРЕЧЕНЬ</w:t>
      </w:r>
    </w:p>
    <w:p w14:paraId="71522D06" w14:textId="77777777" w:rsidR="00B54E4D" w:rsidRPr="00B54E4D" w:rsidRDefault="00B54E4D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contextualSpacing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  <w14:ligatures w14:val="none"/>
        </w:rPr>
      </w:pPr>
      <w:r w:rsidRPr="00B54E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78963557" w14:textId="77777777" w:rsidR="00B54E4D" w:rsidRPr="00B54E4D" w:rsidRDefault="00B54E4D" w:rsidP="00B54E4D">
      <w:pPr>
        <w:suppressAutoHyphens/>
        <w:overflowPunct w:val="0"/>
        <w:autoSpaceDE w:val="0"/>
        <w:autoSpaceDN w:val="0"/>
        <w:spacing w:after="0" w:line="240" w:lineRule="auto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  <w14:ligatures w14:val="none"/>
        </w:rPr>
      </w:pPr>
    </w:p>
    <w:p w14:paraId="358935AE" w14:textId="77777777" w:rsidR="00B54E4D" w:rsidRPr="00B54E4D" w:rsidRDefault="00B54E4D" w:rsidP="00B54E4D">
      <w:pPr>
        <w:suppressAutoHyphens/>
        <w:overflowPunct w:val="0"/>
        <w:autoSpaceDE w:val="0"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  <w14:ligatures w14:val="none"/>
        </w:rPr>
      </w:pPr>
    </w:p>
    <w:tbl>
      <w:tblPr>
        <w:tblStyle w:val="11"/>
        <w:tblW w:w="15134" w:type="dxa"/>
        <w:tblLook w:val="04A0" w:firstRow="1" w:lastRow="0" w:firstColumn="1" w:lastColumn="0" w:noHBand="0" w:noVBand="1"/>
      </w:tblPr>
      <w:tblGrid>
        <w:gridCol w:w="540"/>
        <w:gridCol w:w="3821"/>
        <w:gridCol w:w="3685"/>
        <w:gridCol w:w="3119"/>
        <w:gridCol w:w="3969"/>
      </w:tblGrid>
      <w:tr w:rsidR="00B54E4D" w:rsidRPr="00B54E4D" w14:paraId="78191DE2" w14:textId="77777777" w:rsidTr="000C44EB">
        <w:trPr>
          <w:trHeight w:val="1250"/>
        </w:trPr>
        <w:tc>
          <w:tcPr>
            <w:tcW w:w="540" w:type="dxa"/>
            <w:vAlign w:val="center"/>
          </w:tcPr>
          <w:p w14:paraId="6BDD1D6A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№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3821" w:type="dxa"/>
            <w:vAlign w:val="center"/>
          </w:tcPr>
          <w:p w14:paraId="1CBE571B" w14:textId="77777777" w:rsidR="00B54E4D" w:rsidRPr="00B54E4D" w:rsidRDefault="00B54E4D" w:rsidP="00B54E4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Идентификатор категории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>(признака) заявителя</w:t>
            </w:r>
          </w:p>
        </w:tc>
        <w:tc>
          <w:tcPr>
            <w:tcW w:w="3685" w:type="dxa"/>
            <w:vAlign w:val="center"/>
          </w:tcPr>
          <w:p w14:paraId="4D207A5A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Перечень оснований для отказа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в приёме запроса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о предоставлении муниципальной услуги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и документов, необходимых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>для предоставления муниципальной услуги</w:t>
            </w:r>
          </w:p>
        </w:tc>
        <w:tc>
          <w:tcPr>
            <w:tcW w:w="3119" w:type="dxa"/>
            <w:vAlign w:val="center"/>
          </w:tcPr>
          <w:p w14:paraId="7202BCD6" w14:textId="77777777" w:rsidR="00B54E4D" w:rsidRPr="00B54E4D" w:rsidRDefault="00B54E4D" w:rsidP="00B54E4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оснований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приостановления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3969" w:type="dxa"/>
            <w:vAlign w:val="center"/>
          </w:tcPr>
          <w:p w14:paraId="6E135E64" w14:textId="77777777" w:rsidR="00B54E4D" w:rsidRPr="00B54E4D" w:rsidRDefault="00B54E4D" w:rsidP="00B54E4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Перечень оснований для отказа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в предоставлении </w:t>
            </w: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br/>
              <w:t>муниципальной услуги</w:t>
            </w:r>
          </w:p>
        </w:tc>
      </w:tr>
      <w:tr w:rsidR="00B54E4D" w:rsidRPr="00B54E4D" w14:paraId="264AC881" w14:textId="77777777" w:rsidTr="000C44EB">
        <w:trPr>
          <w:trHeight w:val="70"/>
        </w:trPr>
        <w:tc>
          <w:tcPr>
            <w:tcW w:w="540" w:type="dxa"/>
          </w:tcPr>
          <w:p w14:paraId="769C552B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821" w:type="dxa"/>
          </w:tcPr>
          <w:p w14:paraId="667C4C61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3685" w:type="dxa"/>
          </w:tcPr>
          <w:p w14:paraId="498B0585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</w:p>
        </w:tc>
        <w:tc>
          <w:tcPr>
            <w:tcW w:w="3119" w:type="dxa"/>
          </w:tcPr>
          <w:p w14:paraId="755FA8D0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4</w:t>
            </w:r>
          </w:p>
        </w:tc>
        <w:tc>
          <w:tcPr>
            <w:tcW w:w="3969" w:type="dxa"/>
          </w:tcPr>
          <w:p w14:paraId="71DC2A2C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54E4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</w:tc>
      </w:tr>
      <w:tr w:rsidR="00B54E4D" w:rsidRPr="00B54E4D" w14:paraId="0B8622F7" w14:textId="77777777" w:rsidTr="000C44EB">
        <w:trPr>
          <w:trHeight w:val="70"/>
        </w:trPr>
        <w:tc>
          <w:tcPr>
            <w:tcW w:w="540" w:type="dxa"/>
          </w:tcPr>
          <w:p w14:paraId="07FB0E89" w14:textId="77777777" w:rsid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1.</w:t>
            </w:r>
          </w:p>
          <w:p w14:paraId="72ACA316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719EBB5C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793CD63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65B8AB93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6ECF4BE6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040E2670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1C80E81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1912482D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3A5FBE02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29D9FE85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215731D8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4A7E9022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7798EA74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84AE3AE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3D338550" w14:textId="77777777" w:rsidR="009A058C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1DFAD3B5" w14:textId="77777777" w:rsidR="009A058C" w:rsidRPr="00B54E4D" w:rsidRDefault="009A058C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</w:tc>
        <w:tc>
          <w:tcPr>
            <w:tcW w:w="3821" w:type="dxa"/>
          </w:tcPr>
          <w:p w14:paraId="172D552A" w14:textId="77777777" w:rsidR="009A058C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54E4D">
              <w:rPr>
                <w:rFonts w:ascii="Times New Roman" w:eastAsia="Calibri" w:hAnsi="Times New Roman" w:cs="Times New Roman"/>
              </w:rPr>
              <w:lastRenderedPageBreak/>
              <w:t xml:space="preserve"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</w:t>
            </w:r>
            <w:r w:rsidRPr="00B54E4D">
              <w:rPr>
                <w:rFonts w:ascii="Times New Roman" w:eastAsia="Calibri" w:hAnsi="Times New Roman" w:cs="Times New Roman"/>
              </w:rPr>
              <w:lastRenderedPageBreak/>
              <w:t xml:space="preserve">заказчика) строительство, реконструкцию объектов </w:t>
            </w:r>
          </w:p>
          <w:p w14:paraId="58585E40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14:paraId="3A988E3C" w14:textId="4128E14F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</w:rPr>
              <w:t>капитального строительства при подаче заявления о выдаче разрешения на ввод в эксплуатацию</w:t>
            </w:r>
          </w:p>
        </w:tc>
        <w:tc>
          <w:tcPr>
            <w:tcW w:w="3685" w:type="dxa"/>
          </w:tcPr>
          <w:p w14:paraId="566BB21C" w14:textId="77777777" w:rsidR="009A058C" w:rsidRPr="009A058C" w:rsidRDefault="009A058C" w:rsidP="009A058C">
            <w:pPr>
              <w:shd w:val="clear" w:color="auto" w:fill="FFFFFF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721117F2" w14:textId="77777777" w:rsid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2) несоблюдение установленных статьей 11 Федерального закона               от 6 апреля 2011 г. № 63-ФЗ                   </w:t>
            </w: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«Об электронной подписи» условий признания</w:t>
            </w:r>
          </w:p>
          <w:p w14:paraId="1EDD3D08" w14:textId="77777777" w:rsid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</w:p>
          <w:p w14:paraId="7C9CBFD3" w14:textId="14D08724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действительности усиленной квалифицированной электронной подписи;</w:t>
            </w:r>
          </w:p>
          <w:p w14:paraId="2477F1D2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3) запрос и документы, необходимые для предоставления услуги, поданы в электронной форме с нарушением установленных требований к предоставлению муниципальной услуги в электронной форме;</w:t>
            </w:r>
          </w:p>
          <w:p w14:paraId="2884DBFC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4) запрос подан в орган местного самоуправления, в полномочия которых не входит предоставление муниципальной услуги;</w:t>
            </w:r>
          </w:p>
          <w:p w14:paraId="0BF80C18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5) неполное заполнение полей в форме запроса, в том числе в интерактивной форме заявления на Портале;</w:t>
            </w:r>
          </w:p>
          <w:p w14:paraId="45F4BB60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6)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14:paraId="58C536BA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7) представленные документы утратили силу на момент обращения за услугой (документ, </w:t>
            </w: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14:paraId="20D16A25" w14:textId="77777777" w:rsidR="009A058C" w:rsidRPr="009A058C" w:rsidRDefault="009A058C" w:rsidP="009A058C">
            <w:pPr>
              <w:widowControl w:val="0"/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 w:rsidRPr="009A058C"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8) непредставление документов, являющихся обязательными для предоставления муниципальной услуги.</w:t>
            </w:r>
          </w:p>
          <w:p w14:paraId="0DDE5CE5" w14:textId="77777777" w:rsidR="00B54E4D" w:rsidRPr="00B54E4D" w:rsidRDefault="00B54E4D" w:rsidP="00B54E4D">
            <w:pPr>
              <w:suppressAutoHyphens/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</w:tcPr>
          <w:p w14:paraId="172BF032" w14:textId="77777777" w:rsid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  <w:p w14:paraId="228A8117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74A415A0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6DD23FD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1C98E02B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3E1271E7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315E481D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120C3C89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5E41BD01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6B587186" w14:textId="77777777" w:rsidR="009A058C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</w:p>
          <w:p w14:paraId="269E7564" w14:textId="77777777" w:rsidR="009A058C" w:rsidRPr="00B54E4D" w:rsidRDefault="009A058C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969" w:type="dxa"/>
          </w:tcPr>
          <w:p w14:paraId="280A39A6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2B525140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1003C3B8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14:paraId="5919B481" w14:textId="77777777" w:rsidR="009A058C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4) обращение (в письменном виде) заявителя (представителя заявителя) с </w:t>
            </w:r>
          </w:p>
          <w:p w14:paraId="79BB9E2B" w14:textId="77777777" w:rsidR="009A058C" w:rsidRDefault="009A058C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14:paraId="7B78178C" w14:textId="4A2E9FF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просьбой о прекращении предоставления муниципальной услуги;</w:t>
            </w:r>
          </w:p>
          <w:p w14:paraId="492C4E6B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5) отсутствие документов, предусмотренных пунктом 1 приложения № 3 к настоящему регламенту, обязанность представления которых возложена на заявителя;</w:t>
            </w:r>
          </w:p>
          <w:p w14:paraId="43C942C0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6)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      </w:r>
          </w:p>
          <w:p w14:paraId="1B129E76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7)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протяжённости линейного объекта </w:t>
            </w:r>
            <w:r w:rsidRPr="00B54E4D">
              <w:rPr>
                <w:rFonts w:ascii="Times New Roman" w:eastAsia="Calibri" w:hAnsi="Times New Roman" w:cs="Times New Roman"/>
                <w:spacing w:val="-4"/>
                <w:szCs w:val="24"/>
              </w:rPr>
              <w:t>в соответствии с частью 6.2 статьи 55</w:t>
            </w:r>
            <w:r w:rsidRPr="00B54E4D">
              <w:rPr>
                <w:rFonts w:ascii="Times New Roman" w:eastAsia="Calibri" w:hAnsi="Times New Roman" w:cs="Times New Roman"/>
                <w:szCs w:val="24"/>
              </w:rPr>
              <w:t xml:space="preserve"> Градостроительного кодекса Российской Федерации;</w:t>
            </w:r>
          </w:p>
          <w:p w14:paraId="3455DF1F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8)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протяжённости линейного объекта в соответствии с частью 6.2 статьи 55 Градостроительного кодекса Российской Федерации;</w:t>
            </w:r>
          </w:p>
          <w:p w14:paraId="5D5D8253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 xml:space="preserve">9) несоответствие объекта капитального строительства разрешённому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</w:t>
            </w: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>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введён в эксплуатацию. Различие данных об указанной в техническом плане площади объекта капитального строительства, не являющегося линейным объектом, не более чем на пять процентов по отношению к данным о площади такого объекта капитального строительства, указанной в проектной документации и (или) разрешении на строительство, не является основанием для отказа в выдаче разрешения на ввод в эксплуатацию при условии соответствия указанных в техническом плане количества этажей, помещений (при наличии) и машино-мест (при наличии) проектной документации и (или) разрешению на строительство. Различие данных об указанной в техническом плане протяжённости линейного объекта не более чем на пять процентов по отношению к данным о его протяжённости, указанным в проектной документации и (или) разрешении на строительство, не является основанием для отказа в выдаче разрешения на ввод объекта в эксплуатацию;</w:t>
            </w:r>
          </w:p>
          <w:p w14:paraId="675D90BA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color w:val="22272F"/>
                <w:kern w:val="3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color w:val="22272F"/>
                <w:spacing w:val="-6"/>
                <w:kern w:val="3"/>
                <w:szCs w:val="24"/>
                <w:shd w:val="clear" w:color="auto" w:fill="FFFFFF"/>
              </w:rPr>
              <w:t xml:space="preserve">10) </w:t>
            </w:r>
            <w:r w:rsidRPr="00B54E4D">
              <w:rPr>
                <w:rFonts w:ascii="Times New Roman" w:eastAsia="Calibri" w:hAnsi="Times New Roman" w:cs="Times New Roman"/>
                <w:spacing w:val="-6"/>
                <w:kern w:val="3"/>
                <w:szCs w:val="24"/>
                <w:shd w:val="clear" w:color="auto" w:fill="FFFFFF"/>
              </w:rPr>
              <w:t>невыполнение требований, предусмотренных </w:t>
            </w:r>
            <w:hyperlink r:id="rId7" w:anchor="/document/12138258/entry/5509" w:history="1">
              <w:r w:rsidRPr="00B54E4D">
                <w:rPr>
                  <w:rFonts w:ascii="Times New Roman" w:eastAsia="Calibri" w:hAnsi="Times New Roman" w:cs="Times New Roman"/>
                  <w:spacing w:val="-6"/>
                  <w:kern w:val="3"/>
                  <w:szCs w:val="24"/>
                  <w:shd w:val="clear" w:color="auto" w:fill="FFFFFF"/>
                </w:rPr>
                <w:t>часть 9 статьи 55</w:t>
              </w:r>
            </w:hyperlink>
            <w:r w:rsidRPr="00B54E4D">
              <w:rPr>
                <w:rFonts w:ascii="Times New Roman" w:eastAsia="Calibri" w:hAnsi="Times New Roman" w:cs="Times New Roman"/>
                <w:kern w:val="3"/>
                <w:szCs w:val="24"/>
                <w:shd w:val="clear" w:color="auto" w:fill="FFFFFF"/>
              </w:rPr>
              <w:t xml:space="preserve"> Градостроительного </w:t>
            </w:r>
            <w:r w:rsidRPr="00B54E4D">
              <w:rPr>
                <w:rFonts w:ascii="Times New Roman" w:eastAsia="Calibri" w:hAnsi="Times New Roman" w:cs="Times New Roman"/>
                <w:color w:val="22272F"/>
                <w:kern w:val="3"/>
                <w:szCs w:val="24"/>
                <w:shd w:val="clear" w:color="auto" w:fill="FFFFFF"/>
              </w:rPr>
              <w:t xml:space="preserve">кодекса </w:t>
            </w:r>
            <w:r w:rsidRPr="00B54E4D">
              <w:rPr>
                <w:rFonts w:ascii="Times New Roman" w:eastAsia="Calibri" w:hAnsi="Times New Roman" w:cs="Times New Roman"/>
                <w:color w:val="22272F"/>
                <w:kern w:val="3"/>
                <w:szCs w:val="24"/>
                <w:shd w:val="clear" w:color="auto" w:fill="FFFFFF"/>
              </w:rPr>
              <w:lastRenderedPageBreak/>
              <w:t>Российской Федерации. В таком случае разрешение на ввод (за исключением линейного объекта) выдаётся заявителю, если в уполномоченный орган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</w:t>
            </w:r>
          </w:p>
        </w:tc>
      </w:tr>
      <w:tr w:rsidR="00B54E4D" w:rsidRPr="00B54E4D" w14:paraId="541A923A" w14:textId="77777777" w:rsidTr="000C44EB">
        <w:trPr>
          <w:trHeight w:val="70"/>
        </w:trPr>
        <w:tc>
          <w:tcPr>
            <w:tcW w:w="540" w:type="dxa"/>
          </w:tcPr>
          <w:p w14:paraId="33F806B8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2.</w:t>
            </w:r>
          </w:p>
        </w:tc>
        <w:tc>
          <w:tcPr>
            <w:tcW w:w="3821" w:type="dxa"/>
          </w:tcPr>
          <w:p w14:paraId="4D268208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</w:rPr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внесении изменений в разрешение на ввод в эксплуатацию</w:t>
            </w:r>
          </w:p>
        </w:tc>
        <w:tc>
          <w:tcPr>
            <w:tcW w:w="3685" w:type="dxa"/>
          </w:tcPr>
          <w:p w14:paraId="55652520" w14:textId="630B3D39" w:rsidR="00EF34C4" w:rsidRPr="00EF34C4" w:rsidRDefault="00EF34C4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EF34C4">
              <w:rPr>
                <w:rFonts w:ascii="Times New Roman" w:eastAsia="Calibri" w:hAnsi="Times New Roman" w:cs="Times New Roman"/>
                <w:szCs w:val="24"/>
              </w:rPr>
              <w:t>1)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14:paraId="7D4305EA" w14:textId="4138A8E5" w:rsidR="00EF34C4" w:rsidRPr="00EF34C4" w:rsidRDefault="00EF34C4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EF34C4">
              <w:rPr>
                <w:rFonts w:ascii="Times New Roman" w:eastAsia="Calibri" w:hAnsi="Times New Roman" w:cs="Times New Roman"/>
                <w:szCs w:val="24"/>
              </w:rPr>
              <w:t>2) несоблюдение установленных статьей 11 Федерального закона               от 6 апреля 2011 г. № 63-ФЗ                   «Об электронной подписи» условий признания действительности усиленной квалифицированной электронной подписи;</w:t>
            </w:r>
          </w:p>
          <w:p w14:paraId="0F46EAE8" w14:textId="77777777" w:rsidR="00EF34C4" w:rsidRPr="00EF34C4" w:rsidRDefault="00EF34C4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EF34C4">
              <w:rPr>
                <w:rFonts w:ascii="Times New Roman" w:eastAsia="Calibri" w:hAnsi="Times New Roman" w:cs="Times New Roman"/>
                <w:szCs w:val="24"/>
              </w:rPr>
              <w:t xml:space="preserve">3) запрос и документы, необходимые для предоставления услуги, поданы в электронной форме с нарушением </w:t>
            </w:r>
            <w:r w:rsidRPr="00EF34C4">
              <w:rPr>
                <w:rFonts w:ascii="Times New Roman" w:eastAsia="Calibri" w:hAnsi="Times New Roman" w:cs="Times New Roman"/>
                <w:szCs w:val="24"/>
              </w:rPr>
              <w:lastRenderedPageBreak/>
              <w:t>установленных требований к предоставлению муниципальной услуги в электронной форме;</w:t>
            </w:r>
          </w:p>
          <w:p w14:paraId="2EAE745D" w14:textId="77777777" w:rsidR="00EF34C4" w:rsidRPr="00EF34C4" w:rsidRDefault="00EF34C4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EF34C4">
              <w:rPr>
                <w:rFonts w:ascii="Times New Roman" w:eastAsia="Calibri" w:hAnsi="Times New Roman" w:cs="Times New Roman"/>
                <w:szCs w:val="24"/>
              </w:rPr>
              <w:t>4) запрос подан в орган местного самоуправления, в полномочия которых не входит предоставление муниципальной услуги;</w:t>
            </w:r>
          </w:p>
          <w:p w14:paraId="75B2E275" w14:textId="77777777" w:rsidR="00EF34C4" w:rsidRPr="00EF34C4" w:rsidRDefault="00EF34C4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EF34C4">
              <w:rPr>
                <w:rFonts w:ascii="Times New Roman" w:eastAsia="Calibri" w:hAnsi="Times New Roman" w:cs="Times New Roman"/>
                <w:szCs w:val="24"/>
              </w:rPr>
              <w:t>5) неполное заполнение полей в форме запроса, в том числе в интерактивной форме заявления на Портале;</w:t>
            </w:r>
          </w:p>
          <w:p w14:paraId="6AA69810" w14:textId="77777777" w:rsidR="00EF34C4" w:rsidRPr="00EF34C4" w:rsidRDefault="00EF34C4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EF34C4">
              <w:rPr>
                <w:rFonts w:ascii="Times New Roman" w:eastAsia="Calibri" w:hAnsi="Times New Roman" w:cs="Times New Roman"/>
                <w:szCs w:val="24"/>
              </w:rPr>
              <w:t>6)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14:paraId="14249DDE" w14:textId="77777777" w:rsidR="00EF34C4" w:rsidRPr="00EF34C4" w:rsidRDefault="00EF34C4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EF34C4">
              <w:rPr>
                <w:rFonts w:ascii="Times New Roman" w:eastAsia="Calibri" w:hAnsi="Times New Roman" w:cs="Times New Roman"/>
                <w:szCs w:val="24"/>
              </w:rPr>
              <w:t>7)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14:paraId="75F0E64E" w14:textId="5BC91162" w:rsidR="00B54E4D" w:rsidRPr="00B54E4D" w:rsidRDefault="00EF34C4" w:rsidP="00EF34C4">
            <w:pPr>
              <w:suppressAutoHyphens/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EF34C4">
              <w:rPr>
                <w:rFonts w:ascii="Times New Roman" w:eastAsia="Calibri" w:hAnsi="Times New Roman" w:cs="Times New Roman"/>
                <w:szCs w:val="24"/>
              </w:rPr>
              <w:t>8) непредставление документов, являющихся обязательными для предоставления муниципальной услуги.</w:t>
            </w:r>
          </w:p>
        </w:tc>
        <w:tc>
          <w:tcPr>
            <w:tcW w:w="3119" w:type="dxa"/>
          </w:tcPr>
          <w:p w14:paraId="35C0382C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69" w:type="dxa"/>
          </w:tcPr>
          <w:p w14:paraId="2A37B0F3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1) отсутствие у заявителя (представителя заявителя) права (полномочий) на получение муниципальной услуги;</w:t>
            </w:r>
          </w:p>
          <w:p w14:paraId="358C2043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14:paraId="5BBE76D7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14:paraId="34E20167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 w14:paraId="5D5CAA74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>5) отсутствие документов, предусмотренных пунктом 2 приложения № 4 к настоящему регламенту, обязанность представления которых возложена на заявителя;</w:t>
            </w:r>
          </w:p>
          <w:p w14:paraId="4703FC68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6)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      </w:r>
          </w:p>
          <w:p w14:paraId="7EF6FA91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 xml:space="preserve">7)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протяжённости линейного объекта </w:t>
            </w:r>
            <w:r w:rsidRPr="00B54E4D">
              <w:rPr>
                <w:rFonts w:ascii="Times New Roman" w:eastAsia="Calibri" w:hAnsi="Times New Roman" w:cs="Times New Roman"/>
                <w:spacing w:val="-4"/>
                <w:szCs w:val="24"/>
              </w:rPr>
              <w:t xml:space="preserve">в </w:t>
            </w:r>
            <w:r w:rsidRPr="00B54E4D">
              <w:rPr>
                <w:rFonts w:ascii="Times New Roman" w:eastAsia="Calibri" w:hAnsi="Times New Roman" w:cs="Times New Roman"/>
                <w:spacing w:val="-4"/>
                <w:szCs w:val="24"/>
              </w:rPr>
              <w:lastRenderedPageBreak/>
              <w:t>соответствии с частью 6.2 статьи 55</w:t>
            </w:r>
            <w:r w:rsidRPr="00B54E4D">
              <w:rPr>
                <w:rFonts w:ascii="Times New Roman" w:eastAsia="Calibri" w:hAnsi="Times New Roman" w:cs="Times New Roman"/>
                <w:szCs w:val="24"/>
              </w:rPr>
              <w:t xml:space="preserve"> Градостроительного кодекса Российской Федерации;</w:t>
            </w:r>
          </w:p>
          <w:p w14:paraId="63F7963E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8)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протяжённости линейного объекта в соответствии с частью 6.2 статьи 55 Градостроительного кодекса Российской Федерации;</w:t>
            </w:r>
          </w:p>
          <w:p w14:paraId="2C4BB53F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9) несоответствие объекта капитального строительства разрешённому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введён в эксплуатацию.</w:t>
            </w:r>
          </w:p>
          <w:p w14:paraId="6F74FADD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>Различие данных об указанной в техническом плане площади объекта капитального строительства, не являющегося линейным объектом, не более чем на пять процентов по отношению к данным о площади такого объекта капитального строительства, указанной в проектной документации и (или) разрешении на строительство, не является основанием для отказа в выдаче разрешения на ввод в эксплуатацию при условии соответствия указанных в техническом плане количества этажей, помещений (при наличии) и машино-мест (при наличии) проектной документации и (или) разрешению на строительство. Различие данных об указанной в техническом плане протяжённости линейного объекта не более чем на пять процентов по отношению к данным о его протяжённости, указанным в проектной документации и (или) разрешении на строительство, не является основанием для отказа в выдаче разрешения на ввод объекта в эксплуатацию;</w:t>
            </w:r>
          </w:p>
          <w:p w14:paraId="75C8ED56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10)</w:t>
            </w:r>
            <w:r w:rsidRPr="00B54E4D">
              <w:rPr>
                <w:rFonts w:ascii="Times New Roman" w:eastAsia="Calibri" w:hAnsi="Times New Roman" w:cs="Times New Roman"/>
                <w:spacing w:val="-4"/>
                <w:szCs w:val="24"/>
              </w:rPr>
              <w:t xml:space="preserve"> невыполнение требований, предусмотренных частью 9 статьи 55 </w:t>
            </w:r>
            <w:r w:rsidRPr="00B54E4D">
              <w:rPr>
                <w:rFonts w:ascii="Times New Roman" w:eastAsia="Calibri" w:hAnsi="Times New Roman" w:cs="Times New Roman"/>
                <w:szCs w:val="24"/>
              </w:rPr>
              <w:t xml:space="preserve">Градостроительного кодекса Российской Федерации. В таком случае разрешение на ввод (за исключением линейного объекта) выдаётся заявителю, если в уполномоченный орган передана безвозмездно копия схемы, отображающей расположение </w:t>
            </w: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>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</w:t>
            </w:r>
          </w:p>
          <w:p w14:paraId="03725459" w14:textId="77777777" w:rsidR="00B54E4D" w:rsidRPr="00B54E4D" w:rsidRDefault="00B54E4D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B54E4D" w:rsidRPr="00B54E4D" w14:paraId="11003BE0" w14:textId="77777777" w:rsidTr="000C44EB">
        <w:trPr>
          <w:trHeight w:val="70"/>
        </w:trPr>
        <w:tc>
          <w:tcPr>
            <w:tcW w:w="540" w:type="dxa"/>
          </w:tcPr>
          <w:p w14:paraId="1A68A83E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3.</w:t>
            </w:r>
          </w:p>
        </w:tc>
        <w:tc>
          <w:tcPr>
            <w:tcW w:w="3821" w:type="dxa"/>
          </w:tcPr>
          <w:p w14:paraId="3C0B1EF3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685" w:type="dxa"/>
          </w:tcPr>
          <w:p w14:paraId="11AF349C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14:paraId="09820078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3119" w:type="dxa"/>
          </w:tcPr>
          <w:p w14:paraId="5B58AD1F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69" w:type="dxa"/>
          </w:tcPr>
          <w:p w14:paraId="73F65A92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1) отсутствие у заявителя (представителя заявителя) права (полномочия) на получение муниципальной услуги;</w:t>
            </w:r>
          </w:p>
          <w:p w14:paraId="4CFD8AD9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2) предоставление документов в ненадлежащий орган;</w:t>
            </w:r>
          </w:p>
          <w:p w14:paraId="35C491C1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51187AAB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  <w:p w14:paraId="1C695C22" w14:textId="77777777" w:rsidR="00B54E4D" w:rsidRPr="00B54E4D" w:rsidRDefault="00B54E4D" w:rsidP="00EF34C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B54E4D" w:rsidRPr="00B54E4D" w14:paraId="0A9F71E0" w14:textId="77777777" w:rsidTr="000C44EB">
        <w:trPr>
          <w:trHeight w:val="70"/>
        </w:trPr>
        <w:tc>
          <w:tcPr>
            <w:tcW w:w="540" w:type="dxa"/>
          </w:tcPr>
          <w:p w14:paraId="5105CAB4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4.</w:t>
            </w:r>
          </w:p>
        </w:tc>
        <w:tc>
          <w:tcPr>
            <w:tcW w:w="3821" w:type="dxa"/>
          </w:tcPr>
          <w:p w14:paraId="663E3C6C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3685" w:type="dxa"/>
          </w:tcPr>
          <w:p w14:paraId="7CA0DDB0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14:paraId="42659CB4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14:paraId="4F39714B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19" w:type="dxa"/>
          </w:tcPr>
          <w:p w14:paraId="69BC2428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69" w:type="dxa"/>
          </w:tcPr>
          <w:p w14:paraId="71C41188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1) отсутствие у заявителя (представителя заявителя) права (полномочия) на получение муниципальной услуги;</w:t>
            </w:r>
          </w:p>
          <w:p w14:paraId="09E18A0B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2) представление документов в ненадлежащий орган;</w:t>
            </w:r>
          </w:p>
          <w:p w14:paraId="2C797062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14:paraId="49D935C5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lastRenderedPageBreak/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  <w:p w14:paraId="7ED348DE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B54E4D" w:rsidRPr="00B54E4D" w14:paraId="74B63A91" w14:textId="77777777" w:rsidTr="000C44EB">
        <w:trPr>
          <w:trHeight w:val="70"/>
        </w:trPr>
        <w:tc>
          <w:tcPr>
            <w:tcW w:w="540" w:type="dxa"/>
          </w:tcPr>
          <w:p w14:paraId="21E0505B" w14:textId="77777777" w:rsidR="00B54E4D" w:rsidRPr="00B54E4D" w:rsidRDefault="00B54E4D" w:rsidP="00B54E4D">
            <w:pPr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lastRenderedPageBreak/>
              <w:t>5.</w:t>
            </w:r>
          </w:p>
        </w:tc>
        <w:tc>
          <w:tcPr>
            <w:tcW w:w="3821" w:type="dxa"/>
          </w:tcPr>
          <w:p w14:paraId="35776C74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14:paraId="41887D3A" w14:textId="77777777" w:rsidR="00B54E4D" w:rsidRPr="00B54E4D" w:rsidRDefault="00B54E4D" w:rsidP="00B54E4D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  <w:p w14:paraId="2C38E0CE" w14:textId="77777777" w:rsidR="00B54E4D" w:rsidRPr="00B54E4D" w:rsidRDefault="00B54E4D" w:rsidP="00B54E4D">
            <w:pPr>
              <w:tabs>
                <w:tab w:val="left" w:pos="2205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685" w:type="dxa"/>
          </w:tcPr>
          <w:p w14:paraId="1D15044C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14:paraId="4A5299B2" w14:textId="77777777" w:rsidR="00B54E4D" w:rsidRPr="00B54E4D" w:rsidRDefault="00B54E4D" w:rsidP="00B54E4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</w:rPr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3119" w:type="dxa"/>
          </w:tcPr>
          <w:p w14:paraId="5DDF2372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69" w:type="dxa"/>
          </w:tcPr>
          <w:p w14:paraId="545FA7D3" w14:textId="77777777" w:rsidR="00B54E4D" w:rsidRPr="00B54E4D" w:rsidRDefault="00B54E4D" w:rsidP="00B54E4D">
            <w:pPr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54E4D">
              <w:rPr>
                <w:rFonts w:ascii="Times New Roman" w:eastAsia="Calibri" w:hAnsi="Times New Roman" w:cs="Times New Roman"/>
                <w:szCs w:val="24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категорий (признаков) заявителей, чьи интересы представляет уполномоченное лицо</w:t>
            </w:r>
          </w:p>
        </w:tc>
      </w:tr>
    </w:tbl>
    <w:p w14:paraId="0DF1C29E" w14:textId="77777777" w:rsidR="00B54E4D" w:rsidRPr="00B54E4D" w:rsidRDefault="00B54E4D" w:rsidP="00B54E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0EC3D748" w14:textId="77777777" w:rsidR="00B54E4D" w:rsidRPr="00B54E4D" w:rsidRDefault="00B54E4D" w:rsidP="00B54E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0A269B42" w14:textId="77777777" w:rsidR="00B54E4D" w:rsidRPr="00B54E4D" w:rsidRDefault="00B54E4D" w:rsidP="00B54E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42E6104A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bookmarkStart w:id="0" w:name="_Hlk211245448"/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Начальник управления архитектуры </w:t>
      </w:r>
    </w:p>
    <w:p w14:paraId="0F0BCE96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градостроительства, главный архитектор</w:t>
      </w:r>
    </w:p>
    <w:p w14:paraId="530112F4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6B40F8E6" w14:textId="77777777" w:rsidR="009A058C" w:rsidRPr="009A058C" w:rsidRDefault="009A058C" w:rsidP="009A058C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образования Курганинский район</w:t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</w:r>
      <w:r w:rsidRPr="009A05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ab/>
        <w:t>Е.В. Перкин</w:t>
      </w:r>
      <w:bookmarkEnd w:id="0"/>
    </w:p>
    <w:p w14:paraId="7C3A13E7" w14:textId="77777777" w:rsidR="008B54D1" w:rsidRPr="00B54E4D" w:rsidRDefault="008B54D1" w:rsidP="00B54E4D"/>
    <w:sectPr w:rsidR="008B54D1" w:rsidRPr="00B54E4D" w:rsidSect="007D61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1B773" w14:textId="77777777" w:rsidR="001E684A" w:rsidRDefault="001E684A">
      <w:pPr>
        <w:spacing w:after="0" w:line="240" w:lineRule="auto"/>
      </w:pPr>
      <w:r>
        <w:separator/>
      </w:r>
    </w:p>
  </w:endnote>
  <w:endnote w:type="continuationSeparator" w:id="0">
    <w:p w14:paraId="1F3C9A32" w14:textId="77777777" w:rsidR="001E684A" w:rsidRDefault="001E6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AFDB" w14:textId="77777777" w:rsidR="00515ADD" w:rsidRDefault="00515ADD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949B" w14:textId="33BDAD84" w:rsidR="00734A2F" w:rsidRDefault="00546DA9">
    <w:pPr>
      <w:pStyle w:val="af"/>
    </w:pPr>
    <w:r w:rsidRPr="00A14B70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66212A" wp14:editId="07EAE995">
              <wp:simplePos x="0" y="0"/>
              <wp:positionH relativeFrom="rightMargin">
                <wp:posOffset>44291</wp:posOffset>
              </wp:positionH>
              <wp:positionV relativeFrom="page">
                <wp:posOffset>3882232</wp:posOffset>
              </wp:positionV>
              <wp:extent cx="762000" cy="494982"/>
              <wp:effectExtent l="317" t="0" r="318" b="317"/>
              <wp:wrapNone/>
              <wp:docPr id="1397513266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762000" cy="4949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6113265E" w14:textId="77777777" w:rsidR="00A14B70" w:rsidRPr="007D6168" w:rsidRDefault="00A14B70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7D6168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7D616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7D6168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7D6168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7D6168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6212A" id="Прямоугольник 6" o:spid="_x0000_s1026" style="position:absolute;margin-left:3.5pt;margin-top:305.7pt;width:60pt;height:38.9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6113265E" w14:textId="77777777" w:rsidR="00A14B70" w:rsidRPr="007D6168" w:rsidRDefault="00A14B70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7D616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7D616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7D616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Pr="007D616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t>2</w:t>
                        </w:r>
                        <w:r w:rsidRPr="007D616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206B" w14:textId="77777777" w:rsidR="00515ADD" w:rsidRDefault="00515AD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7F0F3" w14:textId="77777777" w:rsidR="001E684A" w:rsidRDefault="001E684A">
      <w:pPr>
        <w:spacing w:after="0" w:line="240" w:lineRule="auto"/>
      </w:pPr>
      <w:r>
        <w:separator/>
      </w:r>
    </w:p>
  </w:footnote>
  <w:footnote w:type="continuationSeparator" w:id="0">
    <w:p w14:paraId="3DEBC459" w14:textId="77777777" w:rsidR="001E684A" w:rsidRDefault="001E6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24626" w14:textId="77777777" w:rsidR="00515ADD" w:rsidRDefault="00515AD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-938906755"/>
      <w:docPartObj>
        <w:docPartGallery w:val="Page Numbers (Margins)"/>
        <w:docPartUnique/>
      </w:docPartObj>
    </w:sdtPr>
    <w:sdtContent>
      <w:p w14:paraId="61804941" w14:textId="7B02C147" w:rsidR="00B54E4D" w:rsidRPr="00214B74" w:rsidRDefault="00000000">
        <w:pPr>
          <w:pStyle w:val="ac"/>
          <w:jc w:val="center"/>
          <w:rPr>
            <w:sz w:val="28"/>
            <w:szCs w:val="28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7459633"/>
      <w:docPartObj>
        <w:docPartGallery w:val="Page Numbers (Margins)"/>
        <w:docPartUnique/>
      </w:docPartObj>
    </w:sdtPr>
    <w:sdtContent>
      <w:p w14:paraId="6B0C2889" w14:textId="4150C5F4" w:rsidR="00674C3E" w:rsidRDefault="00734A2F">
        <w:pPr>
          <w:pStyle w:val="ac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77DFAAB" wp14:editId="1FD26B5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703426317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6B5BD1" w14:textId="588BECC9" w:rsidR="00734A2F" w:rsidRDefault="00734A2F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7DFAAB" id="Прямоугольник 2" o:spid="_x0000_s1027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PO7gEAAMY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" o:allowincell="f" stroked="f">
                  <v:textbox style="layout-flow:vertical">
                    <w:txbxContent>
                      <w:p w14:paraId="776B5BD1" w14:textId="588BECC9" w:rsidR="00734A2F" w:rsidRDefault="00734A2F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363"/>
    <w:rsid w:val="00092082"/>
    <w:rsid w:val="00192363"/>
    <w:rsid w:val="001E684A"/>
    <w:rsid w:val="00475842"/>
    <w:rsid w:val="00515ADD"/>
    <w:rsid w:val="00546DA9"/>
    <w:rsid w:val="00674C3E"/>
    <w:rsid w:val="00723E6A"/>
    <w:rsid w:val="00734A2F"/>
    <w:rsid w:val="007B7AEC"/>
    <w:rsid w:val="007D6168"/>
    <w:rsid w:val="0086340D"/>
    <w:rsid w:val="008B54D1"/>
    <w:rsid w:val="009A058C"/>
    <w:rsid w:val="00A14B70"/>
    <w:rsid w:val="00B54E4D"/>
    <w:rsid w:val="00D749B5"/>
    <w:rsid w:val="00ED743C"/>
    <w:rsid w:val="00EF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C464"/>
  <w15:chartTrackingRefBased/>
  <w15:docId w15:val="{4282A385-7517-44FA-957F-9FDF1AEF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E4D"/>
  </w:style>
  <w:style w:type="paragraph" w:styleId="1">
    <w:name w:val="heading 1"/>
    <w:basedOn w:val="a"/>
    <w:next w:val="a"/>
    <w:link w:val="10"/>
    <w:uiPriority w:val="9"/>
    <w:qFormat/>
    <w:rsid w:val="001923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23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3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23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23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23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23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23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23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3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23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23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23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23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23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23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23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23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23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923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23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23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23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23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23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23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23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23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236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54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4E4D"/>
  </w:style>
  <w:style w:type="table" w:customStyle="1" w:styleId="11">
    <w:name w:val="Сетка таблицы1"/>
    <w:basedOn w:val="a1"/>
    <w:next w:val="ae"/>
    <w:uiPriority w:val="39"/>
    <w:rsid w:val="00B54E4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B54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67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74C3E"/>
  </w:style>
  <w:style w:type="paragraph" w:styleId="af1">
    <w:name w:val="No Spacing"/>
    <w:link w:val="af2"/>
    <w:uiPriority w:val="1"/>
    <w:qFormat/>
    <w:rsid w:val="00674C3E"/>
    <w:pPr>
      <w:spacing w:after="0" w:line="240" w:lineRule="auto"/>
    </w:pPr>
    <w:rPr>
      <w:rFonts w:eastAsiaTheme="minorEastAsia"/>
      <w:kern w:val="0"/>
      <w:lang w:eastAsia="ru-RU"/>
      <w14:ligatures w14:val="none"/>
    </w:rPr>
  </w:style>
  <w:style w:type="character" w:customStyle="1" w:styleId="af2">
    <w:name w:val="Без интервала Знак"/>
    <w:basedOn w:val="a0"/>
    <w:link w:val="af1"/>
    <w:uiPriority w:val="1"/>
    <w:rsid w:val="00674C3E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B637-E034-4D87-B1B0-ED2F5885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2501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11</cp:revision>
  <dcterms:created xsi:type="dcterms:W3CDTF">2026-07-31T12:27:00Z</dcterms:created>
  <dcterms:modified xsi:type="dcterms:W3CDTF">2026-08-03T10:37:00Z</dcterms:modified>
</cp:coreProperties>
</file>