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52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Приложение </w:t>
      </w:r>
    </w:p>
    <w:p>
      <w:pPr>
        <w:pStyle w:val="Normal"/>
        <w:ind w:left="552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</w:r>
    </w:p>
    <w:p>
      <w:pPr>
        <w:pStyle w:val="Normal"/>
        <w:ind w:left="5529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>УТВЕРЖДЕН</w:t>
      </w:r>
    </w:p>
    <w:p>
      <w:pPr>
        <w:pStyle w:val="Normal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>
      <w:pPr>
        <w:pStyle w:val="Normal"/>
        <w:ind w:left="552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муниципального образования</w:t>
      </w:r>
    </w:p>
    <w:p>
      <w:pPr>
        <w:pStyle w:val="Normal"/>
        <w:ind w:left="552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Курганинский район</w:t>
      </w:r>
    </w:p>
    <w:p>
      <w:pPr>
        <w:pStyle w:val="Normal"/>
        <w:ind w:left="552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от ________________ № 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АДМИНИСТРАТИВНЫЙ РЕГЛАМЕНТ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«Предоставление разрешения на условно разрешенный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вид использования земельного участка или объекта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капитального строительства»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bookmarkStart w:id="0" w:name="anchor1001"/>
      <w:bookmarkEnd w:id="0"/>
      <w:r>
        <w:rPr>
          <w:sz w:val="28"/>
          <w:szCs w:val="28"/>
        </w:rPr>
        <w:t>Раздел 1. Общие положения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1" w:name="anchor1002"/>
      <w:bookmarkEnd w:id="1"/>
      <w:r>
        <w:rPr>
          <w:sz w:val="28"/>
          <w:szCs w:val="28"/>
        </w:rPr>
        <w:t>Подраздел 1.1. Предмет регулирования административного регламента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2" w:name="anchor1003"/>
      <w:bookmarkEnd w:id="2"/>
      <w:r>
        <w:rPr>
          <w:sz w:val="28"/>
          <w:szCs w:val="28"/>
        </w:rPr>
        <w:t>1.1.1. Административный регламент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(далее – Регламент) определяет стандарты, сроки и последовательность выполнения административных процедур по предоставлению администрацией муниципального образования Курганинский муниципальный район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(далее – муниципальная услуга).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Регламент распространяется на правоотношения                                        по предоставлению разрешения на условно разрешенный вид использования земельного участка или объекта капитального строительства на территории сельских поселений муниципального образования Курганинский район.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о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 подлежит рассмотрению на общественных обсуждениях, проводимых в порядке, установленном статьей 5.1 Градостроительного кодекса Российской Федерации (далее – ГрК РФ), с учетом положений статьи 39 ГрК РФ.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общественных обсуждений осуществляется                               в соответствии с Уставом муниципального образования Курганинский район, Положением о порядке организации и проведения публичных слушаний, общественных обсуждений в муниципальном образовании Курганинский район, утвержденным решением Совета муниципального образования Курганинский район от 13 июня 2018 г. № 326 «Об утверждении Положения                           о проведении общественных обсуждений или публичных слушаний                                      по вопросам градостроительной деятельности на территории сельских поселений муниципального образования Курганинский район (в редакции</w:t>
        <w:br/>
        <w:t>от 12 июля 2023 г. №290).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случае, если условно разрешенный вид использования включен                            в градостроительный регламент в установленном для внесения изменений                              в правила землепользования и застройки порядке после проведения общественных обсуждений по инициативе физического или юридического лица, заинтересованного в предоставлении разрешения на условно разрешенный вид использования, разрешение на условно разрешенный вид использования такому лицу принимается без проведения общественных обсуждений.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ГрК РФ 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 по землепользованию и застройке муниципального образования город Краснодар. Заявление о предоставлении разрешения на условно разрешенный вид использования может быть направлено в форме электронного документа, подписанного электронной подписью в соответствии с требованиями Федерального закона                                                                    от 6 апреля 2011 г. № 63-ФЗ «Об электронной подписи».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Выдача дубликата документа, выданного по результату ранее предоставленной муниципальной услуги не распространяется на результаты предоставления муниципальной услуги, указанные в абзацах втором, третьем подпункта 2.3.1.1. пункта 2.3.1. подраздела 2.3. раздела 2 настоящего Регламента.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утраты документа, выданного по результату ранее предоставленной муниципальной услуги в виде муниципального правового акта администрации муниципального образования Курганинский район, либо необходимости получения документа, выданного по результату ранее предоставленной муниципальной услуги в виде муниципального правового акта администрации муниципального образования Курганинский район, взамен пришедшего в негодность, заявитель вправе обратиться за получением копии муниципального правового акта администрации муниципального образования Курганинский район в порядке, установленном административным регламентом предоставления администрацией муниципального образования Курганинский район соответствующей муниципальной услуги.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условных обозначений и сокращений приведен в приложении 1 к настоящему Регламенту.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3" w:name="anchor1008"/>
      <w:bookmarkStart w:id="4" w:name="anchor1008"/>
      <w:bookmarkEnd w:id="4"/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Подраздел 1.2. Круг заявителей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5" w:name="anchor1009"/>
      <w:bookmarkEnd w:id="5"/>
      <w:r>
        <w:rPr>
          <w:sz w:val="28"/>
          <w:szCs w:val="28"/>
        </w:rPr>
        <w:t>1.2.1. Заявителями, имеющими право на получение муниципальной услуги, являются физические и юридические лица, заинтересованные                                         в предоставлении разрешения на условно разрешенный вид использования земельного участка или объекта капитального строительства.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6" w:name="anchor1010"/>
      <w:bookmarkEnd w:id="6"/>
      <w:r>
        <w:rPr>
          <w:sz w:val="28"/>
          <w:szCs w:val="28"/>
        </w:rPr>
        <w:t>1.2.2. От имени заявителя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bookmarkStart w:id="7" w:name="anchor1011"/>
      <w:bookmarkEnd w:id="7"/>
      <w:r>
        <w:rPr>
          <w:sz w:val="28"/>
          <w:szCs w:val="28"/>
        </w:rPr>
        <w:t xml:space="preserve">Подраздел 1.3. Требование предоставления заявителю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 в соответствии с категориями (признаками)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заявителей, сведения о которых размещаются в реестре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услуг и в федеральной государственной информационной системе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«Единый портал государственных и муниципальных услуг (функций)»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8" w:name="anchor1012"/>
      <w:bookmarkEnd w:id="8"/>
      <w:r>
        <w:rPr>
          <w:sz w:val="28"/>
          <w:szCs w:val="28"/>
        </w:rPr>
        <w:t xml:space="preserve">1.3.1 Муниципальная услуга предоставляется заявителю в соответствии               с категориями (признаками) заявителей, сведения о которых размещаются                в реестре услуг и в федеральной государственной информационной системе «Единый портал государственных и муниципальных услуг (функций)»,                       и (или) региональном портале государственных и муниципальных услуг Краснодарского края в информационно-телекоммуникационной сети Интернет (далее соответственно – категории (признаки) заявителей, Портал).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Идентификаторы категорий (признаков) заявителей приведены                           в приложении 2 к настоящему Регламенту.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9" w:name="anchor1013"/>
      <w:bookmarkStart w:id="10" w:name="anchor1013"/>
      <w:bookmarkEnd w:id="10"/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Раздел 2. Стандарт предоставления муниципальной услуги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bookmarkStart w:id="11" w:name="anchor1014"/>
      <w:bookmarkEnd w:id="11"/>
      <w:r>
        <w:rPr>
          <w:sz w:val="28"/>
          <w:szCs w:val="28"/>
        </w:rPr>
        <w:t>Подраздел 2.1. Наименование муниципальной услуги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12" w:name="anchor1015"/>
      <w:bookmarkEnd w:id="12"/>
      <w:r>
        <w:rPr>
          <w:sz w:val="28"/>
          <w:szCs w:val="28"/>
        </w:rPr>
        <w:t>2.1.1. Наименование муниципальной услуги – «Предоставление разрешения на условно разрешенный вид использования земельного участка или объекта капитального строительства».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bookmarkStart w:id="13" w:name="anchor1016"/>
      <w:bookmarkEnd w:id="13"/>
      <w:r>
        <w:rPr>
          <w:sz w:val="28"/>
          <w:szCs w:val="28"/>
        </w:rPr>
        <w:t xml:space="preserve">Подраздел 2.2. Наименование органа, предоставляющего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муниципальную услугу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14" w:name="anchor1017"/>
      <w:bookmarkEnd w:id="14"/>
      <w:r>
        <w:rPr>
          <w:sz w:val="28"/>
          <w:szCs w:val="28"/>
        </w:rPr>
        <w:t>2.2.1. Предоставление муниципальной услуги осуществляется администрацией муниципального образования Курганинский район                                (далее – орган, предоставляющий муниципальную услугу) через управление архитектуры и градостроительства администрации муниципального образования Курганинский район (далее – Управление).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предоставлении муниципальной услуги участвуют: уполномоченный орган, государственное автономное учреждение Краснодарского края «Многофункциональный центр предоставления государственных                                 и муниципальных услуг Краснодарского края» (далее – МФЦ).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15" w:name="anchor1018"/>
      <w:bookmarkEnd w:id="15"/>
      <w:r>
        <w:rPr>
          <w:sz w:val="28"/>
          <w:szCs w:val="28"/>
        </w:rPr>
        <w:t>2.2.2. В процессе предоставления муниципальной услуги уполномоченный орган в соответствии с действующим законодательством взаимодействует с: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Федеральной службы государственной регистрации, кадастра и картографии по Краснодарскому краю;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Федеральной налоговой службой по Краснодарскому краю;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иными органами (организациями), в распоряжении которых находятся документы, предусмотренные приложением 3 настоящего Регламента.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bookmarkStart w:id="16" w:name="anchor1019"/>
      <w:bookmarkEnd w:id="16"/>
      <w:r>
        <w:rPr>
          <w:sz w:val="28"/>
          <w:szCs w:val="28"/>
        </w:rPr>
        <w:t>Подраздел 2.3. Результат предоставления муниципальной услуги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2.3.1. Результатом предоставления муниципальной услуги является: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17" w:name="anchor1021"/>
      <w:bookmarkEnd w:id="17"/>
      <w:r>
        <w:rPr>
          <w:sz w:val="28"/>
          <w:szCs w:val="28"/>
        </w:rPr>
        <w:t>2.3.1.1. в случае предоставления разрешения на условно разрешенный вид использования земельного участка или объекта капитального строительства: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 предоставлении разрешения на условно разрешенный вид использования в форме постановления администрации муниципального образования Курганинский район, подписанного главой муниципального образования Курганинский район;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отказе в предоставлении разрешения на условно разрешенный вид использования в форме постановления администрации муниципального образования Курганинский район, подписанного главой мун</w:t>
      </w:r>
      <w:r>
        <w:rPr>
          <w:sz w:val="28"/>
          <w:szCs w:val="28"/>
          <w:shd w:fill="auto" w:val="clear"/>
        </w:rPr>
        <w:t>иципального образования Курганинский район;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решение об отказе в предоставлении муниципальной услуги в форме письма на бланке письма администрации муниципального образования Курганинский район, подписанного руководителем уполномоченного органа либо иным уполномоченным им лицом, с приложением документов, которые были поданы заявителем.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fill="auto" w:val="clear"/>
        </w:rPr>
        <w:t>2.3.1.2. в случае исправления допущенных опечаток и ошибок в выданных в результате предоставления муниципал</w:t>
      </w:r>
      <w:r>
        <w:rPr>
          <w:sz w:val="28"/>
          <w:szCs w:val="28"/>
        </w:rPr>
        <w:t>ьной услуги документах: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дубликат документа, выданного по результату ранее предоставленной муниципальной услуги;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отказе в предоставлении муниципальной услуги в форме письма на бланке письма администрации муниципального образования Курганинский район, подписанного руководителем уполномоченного органа либо иным уполномоченным им лицом, с приложением документов, которые были поданы заявителем.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2.3.1.3. в случае выдачи дубликата документа, выданного по результату ранее предоставленной муниципальной услуги: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дубликат документа, выданного по результату ранее предоставленной муниципальной услуги;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отказе в предоставлении муниципальной услуги в форме письма на бланке письма администрации муниципального образования Курганинский район, подписанного руководителем уполномоченного органа либо иным уполномоченным им лицом, с приложением документов, которые были поданы заявителем.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18" w:name="anchor1025"/>
      <w:bookmarkStart w:id="19" w:name="anchor1024"/>
      <w:bookmarkEnd w:id="18"/>
      <w:bookmarkEnd w:id="19"/>
      <w:r>
        <w:rPr>
          <w:sz w:val="28"/>
          <w:szCs w:val="28"/>
        </w:rPr>
        <w:t>2.3.2. Результат предоставления муниципальной услуги заявитель вправе получить по его выбору, за исключением случая обращения за получением муниципальной услуги посредством Портала: на бумажном носителе либо                    в форме электронного документа, подписанного усиленной квалифицированной электронной подписью.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20" w:name="anchor1026"/>
      <w:bookmarkEnd w:id="20"/>
      <w:r>
        <w:rPr>
          <w:sz w:val="28"/>
          <w:szCs w:val="28"/>
        </w:rPr>
        <w:t>2.3.2.1. В случае обращения за получением муниципальной услуги через МФЦ – непосредственно в МФЦ.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21" w:name="anchor1027"/>
      <w:bookmarkEnd w:id="21"/>
      <w:r>
        <w:rPr>
          <w:sz w:val="28"/>
          <w:szCs w:val="28"/>
        </w:rPr>
        <w:t>2.3.2.2. В случае обращения заявителя за получением муниципальной услуги в уполномоченный орган – непосредственно в уполномоченном органе.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22" w:name="anchor1028"/>
      <w:bookmarkEnd w:id="22"/>
      <w:r>
        <w:rPr>
          <w:sz w:val="28"/>
          <w:szCs w:val="28"/>
        </w:rPr>
        <w:t>2.3.2.3. В случае обращения за получением муниципальной услуги посредством Портала, соответствующих информационных систем – непосредственно в уполномоченном органе.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Сканированная копия результата предоставления муниципальной услуги направляется заявителю через Портал, государственные информационные системы.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23" w:name="anchor1029"/>
      <w:bookmarkEnd w:id="23"/>
      <w:r>
        <w:rPr>
          <w:sz w:val="28"/>
          <w:szCs w:val="28"/>
        </w:rPr>
        <w:t>2.3.2.4. 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лиц),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 МФЦ по экстерриториальному принципу осуществляется на основании соглашений о взаимодействии, заключенных уполномоченным МФЦ с органами местного самоуправления                 в Краснодарском крае.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МФЦ при обращении заявителя (представителя заявителя)                                  за предоставлением муниципальной услуги осуществляет создание электронных образов заявления о предоставлении муниципальной услуги                        и документов, представляемых заявителем (представителем заявителя)                           и необходимых для предоставления муниципальной услуги в соответствии                       с настоящим Регламентом, и их заверение с целью направления                                              в уполномоченный орган.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обращения заявителя за получением муниципальной услуги                  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результата предоставления муниципальной услуги                        на бумажном носителе заявитель (представитель) имеет право обратиться непосредственно в уполномоченный орган.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решения об отказе в предоставлении услуги указываются основания для отказа, информация, необходимая для устранения причин отказа в предоставлении услуги, а также иная дополнительная информация при наличии.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2.3.3.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Подраздел 2.4. Срок предоставления муниципальной услуги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2.4.1. Максимальный срок предоставления муниципальной услуги (получения заявителем результата предоставления муниципальной услуги)                    в случаях: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«Предоставление разрешения на условно разрешенный вид использования земельного участка или объекта капитального строительства» – не более 90 (девяноста) дней.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«Исправление допущенных опечаток и ошибок в выданных в результате предоставления муниципальной услуги документах», «Выдача дубликата документа, выданного по результату ранее предоставленной муниципальной услуги» – не более 5 (пяти) рабочих дней.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услуги, предусмотренный                        в настоящем пункте, в отношении всех случаев предоставления муниципальной услуги исчисляется со дня регистрации запроса и документов и (или) информации, необходимых для предоставления муниципальной услуги, вне зависимости от категории (признаков) заявителя и способа подачи указанного запроса.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bookmarkStart w:id="24" w:name="anchor1068"/>
      <w:bookmarkStart w:id="25" w:name="anchor1032"/>
      <w:bookmarkEnd w:id="24"/>
      <w:bookmarkEnd w:id="25"/>
      <w:r>
        <w:rPr>
          <w:sz w:val="28"/>
          <w:szCs w:val="28"/>
        </w:rPr>
        <w:t xml:space="preserve">Подраздел 2.5. Размер платы, взимаемой с заявителя при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предоставлении муниципальной услуги, и способы ее взимания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26" w:name="anchor1069"/>
      <w:bookmarkEnd w:id="26"/>
      <w:r>
        <w:rPr>
          <w:sz w:val="28"/>
          <w:szCs w:val="28"/>
        </w:rPr>
        <w:t>2.5.1. 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bookmarkStart w:id="27" w:name="anchor1070"/>
      <w:bookmarkEnd w:id="27"/>
      <w:r>
        <w:rPr>
          <w:sz w:val="28"/>
          <w:szCs w:val="28"/>
        </w:rPr>
        <w:t xml:space="preserve">Подраздел 2.6. Максимальный срок ожидания в очереди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подаче заявителем запроса о предоставлении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 и при получении результата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28" w:name="anchor1071"/>
      <w:bookmarkEnd w:id="28"/>
      <w:r>
        <w:rPr>
          <w:sz w:val="28"/>
          <w:szCs w:val="28"/>
        </w:rPr>
        <w:t>2.6.1. Максимальный срок ожидания в очереди при подаче заявления                  о предоставлении муниципальной услуги и документов, предусмотренных настоящим Регламентом, а также при получении результата предоставления муниципальной услуги на личном приеме непосредственно в органе, предоставляющим муниципальную услугу, или МФЦ не должен превышать               15 минут.</w:t>
      </w:r>
      <w:bookmarkStart w:id="29" w:name="anchor1072"/>
      <w:bookmarkEnd w:id="29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2.7. Срок регистрации запроса заявителя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муниципальной услуги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30" w:name="anchor1073"/>
      <w:bookmarkEnd w:id="30"/>
      <w:r>
        <w:rPr>
          <w:sz w:val="28"/>
          <w:szCs w:val="28"/>
        </w:rPr>
        <w:t>2.7.1. Регистрация заявления (запроса) и прилагаемых к ним документов осуществляется в день их поступления, а при поступлении их в выходной (нерабочий или праздничный) день – в первый за ним рабочий день.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регистрации заявления и прилагаемых к нему документов работником уполномоченного органа или МФЦ не может превышать 20 минут.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регистрации запроса в случае подачи заявления и прилагаемых                             к нему документов посредством использования Портала составляет один рабочий день.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bookmarkStart w:id="31" w:name="anchor1074"/>
      <w:bookmarkEnd w:id="31"/>
      <w:r>
        <w:rPr>
          <w:sz w:val="28"/>
          <w:szCs w:val="28"/>
        </w:rPr>
        <w:t xml:space="preserve">Подраздел 2.8. Требования к помещениям, в которых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предоставляются муниципальные услуги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2.8.1. Требования, которым должны соответствовать помещения,                         в которых предоставляется муниципальная услуга в случае обращения заявителя непосредственно в орган, предоставляющего муниципальную услугу, или МФЦ, размещены на официальном Интернет-портале органа, предоставляющего муниципальную услугу, а также на Портале.</w:t>
      </w:r>
      <w:bookmarkStart w:id="32" w:name="anchor1076"/>
      <w:bookmarkEnd w:id="32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bookmarkStart w:id="33" w:name="anchor1082"/>
      <w:bookmarkEnd w:id="33"/>
      <w:r>
        <w:rPr>
          <w:sz w:val="28"/>
          <w:szCs w:val="28"/>
        </w:rPr>
        <w:t xml:space="preserve">Подраздел 2.9. Показатели качества и доступности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2.9.1. Перечень показателей качества и доступности муниципальной услуги размещены на официальном Интернет-портале органа, предоставляющего муниципальную услугу, а также на Портале.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bookmarkStart w:id="34" w:name="anchor1084"/>
      <w:bookmarkEnd w:id="34"/>
      <w:r>
        <w:rPr>
          <w:sz w:val="28"/>
          <w:szCs w:val="28"/>
        </w:rPr>
        <w:t xml:space="preserve">Подраздел 2.10. Иные требования к предоставлению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услуги, в том числе учитывающие особенности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муниципальных услуг в многофункциональных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центрах и особенности предоставления муниципальных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услуг в электронной форме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35" w:name="anchor1101"/>
      <w:bookmarkStart w:id="36" w:name="anchor1085"/>
      <w:bookmarkEnd w:id="35"/>
      <w:bookmarkEnd w:id="36"/>
      <w:r>
        <w:rPr>
          <w:sz w:val="28"/>
          <w:szCs w:val="28"/>
        </w:rPr>
        <w:t xml:space="preserve">2.10.1. Услуги, которые являются необходимыми и обязательными                     для предоставления муниципальной услуги, в том числе сведения о документе (документах), выдаваемом (выдаваемых) организациями, участвующими                         в предоставлении муниципальной услуги в соответствии с настоящим Регламентом (при необходимости):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всех правообладателей земельного участка и объектов капитального строительства (при наличии) на запрашиваемый условно разрешенный вид использования;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нотариальной доверенности;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индивидуального предпринимателя или юридического лица, которые являются членами саморегулируемых организаций в области архитектурно-строительного проектирования, о возможности использования земельного участка или объекта капитального строительства в соответствии                      с запрашиваемым условно разрешенным видом использования, в том числе                              в части соблюдения сводов правил и ограничений использования земельного участка (в случае, если в его границах расположены зоны с особыми условиями использования территорий), а также прав третьих лиц в случае, если рассматриваемые земельные участки предполагают условно разрешенный вид, и содержащее информацию о предполагаемом уровне (и иных характеристиках) негативного воздействия на окружающую среду с прилагаемой к нему выпиской из реестра членов саморегулируемой организации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действительной в соответствии с ГрК РФ на дату изготовления заключения индивидуального предпринимателя или юридического лица о соответствии запрашиваемого условно разрешенного вида использования требованиям сводов правил и ограничений использования земельного участка и прав третьих лиц, в случае, если рассматриваемые земельные участки с предполагаемым условно разрешенным видом использования предусматривают установление зоны с особыми условиями использования территорий и негативного воздействия на окружающую среду.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законодательством Российской Федерации.</w:t>
      </w:r>
      <w:bookmarkStart w:id="37" w:name="anchor1102"/>
      <w:bookmarkEnd w:id="37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2.10.2. В процессе предоставления муниципальной услуги используются следующие информационные системы: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Портал;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соответствующие информационные системы.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2.10.3. </w:t>
      </w:r>
      <w:bookmarkStart w:id="38" w:name="_Hlk231475620"/>
      <w:r>
        <w:rPr>
          <w:sz w:val="28"/>
          <w:szCs w:val="28"/>
        </w:rPr>
        <w:t>Возможно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2.10.4. Выдача результата предоставления муниципальной услуги                             в отношении несовершеннолетнего, оформленного в форме документа                            на бумажном носителе, законному представителю несовершеннолетнего,                     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2.10.5. Предоставление муниципальной услуги осуществляется,                             в том числе в МФЦ. МФЦ может быть принято решение об отказе в приеме запроса и документов и (или) информации, необходимых для предоставления муниципальной услуги.</w:t>
      </w:r>
      <w:bookmarkEnd w:id="38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2.10.6. </w:t>
      </w:r>
      <w:bookmarkStart w:id="39" w:name="_Hlk231475653"/>
      <w:r>
        <w:rPr>
          <w:sz w:val="28"/>
          <w:szCs w:val="28"/>
        </w:rPr>
        <w:t>МФЦ может осуществлять выдачу заявителю результата предоставления муниципальной услуги, в том числе выдачу документов                           на бумажном носителе, подтверждающих содержание электронных документов, направленных в МФЦ по результатам предоставления муниципальной услуг органом, предоставляющим муниципальную услугу, а также выдачу документов, включая составление на бумажном носителе и заверение выписок из информационных систем органа, предоставляющего муниципальную услугу.</w:t>
      </w:r>
      <w:bookmarkEnd w:id="39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2.10.7. </w:t>
      </w:r>
      <w:bookmarkStart w:id="40" w:name="_Hlk231475713"/>
      <w:r>
        <w:rPr>
          <w:sz w:val="28"/>
          <w:szCs w:val="28"/>
        </w:rPr>
        <w:t>Заявитель имеет право получить муниципальную услугу путем направления запроса о предоставлении нескольких государственных                             и (или) муниципальных услуг в МФЦ, предусмотренного статьей 15.1 Федерального закона от 27 июля 2010 г. № 210-ФЗ «Об организации предоставления государственных и муниципальных услуг» (комплексный запрос).</w:t>
      </w:r>
      <w:bookmarkEnd w:id="40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2.11. Исчерпывающий перечень документов,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необходимых для предоставления муниципальной услуги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2.11.1. </w:t>
      </w:r>
      <w:bookmarkStart w:id="41" w:name="_Hlk231475768"/>
      <w:r>
        <w:rPr>
          <w:sz w:val="28"/>
          <w:szCs w:val="28"/>
        </w:rPr>
        <w:t>Исчерпывающий перечень документов, необходимых                                в соответствии с законодательными и иными нормативными правовыми актами для предоставления муниципальной услуги, приведен в приложении 3                  к настоящему Регламенту, с учетом идентификаторов категорий (признаков) заявителей, способов подачи таких документов и (или) информации,                           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                        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2.11.2. Форма заявления о предоставлении муниципальной услуги приведена в приложении 5 к Регламенту.</w:t>
      </w:r>
      <w:bookmarkEnd w:id="41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2.12. </w:t>
      </w:r>
      <w:bookmarkStart w:id="42" w:name="_Hlk231395861"/>
      <w:r>
        <w:rPr>
          <w:sz w:val="28"/>
          <w:szCs w:val="28"/>
        </w:rPr>
        <w:t xml:space="preserve">Исчерпывающий перечень оснований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отказа в предоставлении муниципальной услуги или для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приостановления предоставления муниципальной услуги</w:t>
      </w:r>
      <w:bookmarkEnd w:id="42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2.12.1. </w:t>
      </w:r>
      <w:bookmarkStart w:id="43" w:name="_Hlk231475830"/>
      <w:r>
        <w:rPr>
          <w:sz w:val="28"/>
          <w:szCs w:val="28"/>
        </w:rPr>
        <w:t>Перечень оснований для отказа в предоставлении муниципальной услуги приведены в приложении 4 к Регламенту с учетом категории (признаков) заявителя.</w:t>
      </w:r>
      <w:bookmarkEnd w:id="43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2.12.2. Основания для приостановления предоставления муниципальной услуги законодательством Российской Федерации не предусмотрены.</w:t>
      </w:r>
      <w:bookmarkStart w:id="44" w:name="anchor1103"/>
      <w:bookmarkEnd w:id="44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Раздел 3. Состав, последовательность и сроки выполнения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административных процедур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3.1. Перечень осуществляемых при предоставлении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услуги административных процедур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45" w:name="anchor1104"/>
      <w:bookmarkStart w:id="46" w:name="anchor1104"/>
      <w:bookmarkEnd w:id="46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</w:t>
      </w:r>
      <w:bookmarkStart w:id="47" w:name="_Hlk231475865"/>
      <w:r>
        <w:rPr>
          <w:sz w:val="28"/>
          <w:szCs w:val="28"/>
        </w:rPr>
        <w:t>Перечень осуществляемых при предоставлении муниципальной услуги административных процедур: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прием заявления и прилагаемых документов, принятие решения                      об отказе в приеме заявления и документов и (или) информации, регистрация заявления и прилагаемых документов, передача принятых документов из МФЦ в уполномоченный орган (в случае обращения за получением муниципальной услуги через МФЦ);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рассмотрение заявления и прилагаемых документов; направление межведомственных запросов; направление сообщений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            на земельных участках, имеющих общие границы с земельным участком, применительно к которому запрашивается данное разрешение,                                         и правообладателям помещений, являющихся частью объекта капитального строительства, применительно к которому запрашивается данное разрешение - указанные сообщения направляются не позднее чем через семь рабочих дней       со дня поступления заявления заинтересованного лица о предоставлении разрешения на условно разрешенный вид использования, принятие решения         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организация и проведение общественных обсуждений или публичных слушаний; в случае;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условно разрешенный вид использования земельного участка или объекта капитального строительства может оказать негативное воздействие                                            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общественных обсуждений или публичных слушаний      со дня оповещения жителей муниципального образования об их проведении       до дня опубликования заключения о результатах общественных обсуждений или публичных слушаний определяется уставом муниципального образования             и (или) нормативным правовым актом представительного органа муниципального образования и не может быть более одного месяца;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                           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слушаний;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подготовка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направление их главе местной администрации;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принятие решения о предоставлении разрешения на условно разрешенный вид использования или об отказе в предоставлении такого разрешения;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передача результата предоставления муниципальной услуги в МФЦ     для выдачи заявителю (в случае обращения за получением муниципальной услуги через МФЦ), выдача результата предоставления муниципальной услуги</w:t>
      </w:r>
      <w:bookmarkStart w:id="48" w:name="anchor535"/>
      <w:bookmarkStart w:id="49" w:name="anchor1112"/>
      <w:bookmarkStart w:id="50" w:name="anchor1110"/>
      <w:bookmarkStart w:id="51" w:name="anchor1109"/>
      <w:bookmarkStart w:id="52" w:name="anchor1106"/>
      <w:bookmarkEnd w:id="48"/>
      <w:bookmarkEnd w:id="49"/>
      <w:bookmarkEnd w:id="50"/>
      <w:bookmarkEnd w:id="51"/>
      <w:bookmarkEnd w:id="52"/>
      <w:r>
        <w:rPr>
          <w:sz w:val="28"/>
          <w:szCs w:val="28"/>
        </w:rPr>
        <w:t xml:space="preserve">, направление заявителю сканированной копии результата предоставления муниципальной услуги (в случае обращения за получением муниципальной услуги посредством Портала). </w:t>
      </w:r>
      <w:bookmarkEnd w:id="47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3.2. Описание административных процедур,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осуществляемых при предоставлении муниципальной услуги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bookmarkStart w:id="53" w:name="_Hlk231475904"/>
      <w:r>
        <w:rPr>
          <w:sz w:val="28"/>
          <w:szCs w:val="28"/>
        </w:rPr>
        <w:t>Настоящим Регламентом не предусмотрено осуществление административной процедуры, в рамках которой проводится оценка сведений             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                           о предоставлении (отказе в предоставлении) муниципальной услуги, либо административной процедуры, предполагающей осуществляемое после принятия решения о предоставлении муниципальной услуги распределение                              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                     в рамках предоставления одной муниципальной услуги допускается два и более раза).</w:t>
      </w:r>
      <w:bookmarkEnd w:id="53"/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3.3. Описание муниципальной услуги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в упреждающем (проактивном) режиме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54" w:name="anchor452"/>
      <w:bookmarkEnd w:id="54"/>
      <w:r>
        <w:rPr>
          <w:sz w:val="28"/>
          <w:szCs w:val="28"/>
        </w:rPr>
        <w:t>3.3.1. Предоставление муниципальной услуги в упреждающем (проактивном) режиме не осуществляется.</w:t>
      </w:r>
      <w:bookmarkStart w:id="55" w:name="anchor1100"/>
      <w:bookmarkEnd w:id="55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56" w:name="anchor1116"/>
      <w:bookmarkStart w:id="57" w:name="anchor1116"/>
      <w:bookmarkEnd w:id="57"/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4. Способы информирования заявителя об изменении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статуса рассмотрения запроса о предоставлении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58" w:name="anchor1197"/>
      <w:bookmarkEnd w:id="58"/>
      <w:r>
        <w:rPr>
          <w:sz w:val="28"/>
          <w:szCs w:val="28"/>
        </w:rPr>
        <w:t xml:space="preserve">4.1. </w:t>
      </w:r>
      <w:bookmarkStart w:id="59" w:name="anchor1091"/>
      <w:bookmarkEnd w:id="59"/>
      <w:r>
        <w:rPr>
          <w:sz w:val="28"/>
          <w:szCs w:val="28"/>
        </w:rPr>
        <w:t>Для заявителей обеспечивается возможность осуществлять                            с использованием Портала получение сведений о ходе выполнения запроса                   о предоставлении муниципальной услуги.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Портала по выбору заявителя.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60" w:name="anchor1092"/>
      <w:bookmarkEnd w:id="60"/>
      <w:r>
        <w:rPr>
          <w:sz w:val="28"/>
          <w:szCs w:val="28"/>
        </w:rPr>
        <w:t>а) уведомление о приеме и регистрации запроса и иных документов, необходимых для предоставления муниципальной услуги;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61" w:name="anchor1093"/>
      <w:bookmarkEnd w:id="61"/>
      <w:r>
        <w:rPr>
          <w:sz w:val="28"/>
          <w:szCs w:val="28"/>
        </w:rPr>
        <w:t>б) уведомление о начале процедуры предоставления муниципальной услуги;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62" w:name="anchor1094"/>
      <w:bookmarkEnd w:id="62"/>
      <w:r>
        <w:rPr>
          <w:sz w:val="28"/>
          <w:szCs w:val="28"/>
        </w:rPr>
        <w:t>в)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услуги;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63" w:name="anchor1095"/>
      <w:bookmarkEnd w:id="63"/>
      <w:r>
        <w:rPr>
          <w:sz w:val="28"/>
          <w:szCs w:val="28"/>
        </w:rPr>
        <w:t>г) уведомление о результатах рассмотрения документов, необходимых для предоставления муниципальной услуги;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64" w:name="anchor1096"/>
      <w:bookmarkEnd w:id="64"/>
      <w:r>
        <w:rPr>
          <w:sz w:val="28"/>
          <w:szCs w:val="28"/>
        </w:rPr>
        <w:t>д)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65" w:name="anchor1097"/>
      <w:bookmarkEnd w:id="65"/>
      <w:r>
        <w:rPr>
          <w:sz w:val="28"/>
          <w:szCs w:val="28"/>
        </w:rPr>
        <w:t>е) уведомление о мотивированном отказе в предоставлении муниципальной услуги.</w:t>
      </w:r>
      <w:bookmarkStart w:id="66" w:name="anchor1098"/>
      <w:bookmarkEnd w:id="66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bookmarkStart w:id="67" w:name="_Hlk211245448"/>
      <w:r>
        <w:rPr>
          <w:sz w:val="28"/>
          <w:szCs w:val="28"/>
        </w:rPr>
        <w:t xml:space="preserve">Начальник управления архитектуры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 градостроительства, главный архитектор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>
      <w:pPr>
        <w:pStyle w:val="Normal"/>
        <w:jc w:val="both"/>
        <w:rPr>
          <w:sz w:val="28"/>
          <w:szCs w:val="28"/>
        </w:rPr>
      </w:pPr>
      <w:bookmarkStart w:id="68" w:name="_Hlk211245448"/>
      <w:r>
        <w:rPr>
          <w:sz w:val="28"/>
          <w:szCs w:val="28"/>
        </w:rPr>
        <w:t>образования Курганинский район                                                           Е.В. Перкин</w:t>
      </w:r>
      <w:bookmarkEnd w:id="68"/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20" w:top="1134" w:footer="0" w:bottom="1134"/>
      <w:pgNumType w:start="1"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Courier New">
    <w:charset w:val="01"/>
    <w:family w:val="swiss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297690599"/>
    </w:sdtPr>
    <w:sdtContent>
      <w:p>
        <w:pPr>
          <w:pStyle w:val="Header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12</w:t>
        </w:r>
        <w:r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8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kern w:val="2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21bbe"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paragraph" w:styleId="Heading1">
    <w:name w:val="heading 1"/>
    <w:basedOn w:val="Style13"/>
    <w:qFormat/>
    <w:rsid w:val="00721bbe"/>
    <w:pPr>
      <w:outlineLvl w:val="0"/>
    </w:pPr>
    <w:rPr/>
  </w:style>
  <w:style w:type="paragraph" w:styleId="Heading2">
    <w:name w:val="heading 2"/>
    <w:basedOn w:val="Style13"/>
    <w:qFormat/>
    <w:rsid w:val="00721bbe"/>
    <w:pPr>
      <w:outlineLvl w:val="1"/>
    </w:pPr>
    <w:rPr/>
  </w:style>
  <w:style w:type="paragraph" w:styleId="Heading3">
    <w:name w:val="heading 3"/>
    <w:basedOn w:val="Style13"/>
    <w:qFormat/>
    <w:rsid w:val="00721bbe"/>
    <w:pPr>
      <w:outlineLvl w:val="2"/>
    </w:pPr>
    <w:rPr/>
  </w:style>
  <w:style w:type="paragraph" w:styleId="Heading4">
    <w:name w:val="heading 4"/>
    <w:basedOn w:val="Style13"/>
    <w:qFormat/>
    <w:rsid w:val="00721bbe"/>
    <w:pPr>
      <w:outlineLvl w:val="3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uiPriority w:val="99"/>
    <w:qFormat/>
    <w:rsid w:val="00721bbe"/>
    <w:rPr>
      <w:rFonts w:ascii="Times New Roman" w:hAnsi="Times New Roman"/>
      <w:sz w:val="24"/>
    </w:rPr>
  </w:style>
  <w:style w:type="character" w:styleId="Style11" w:customStyle="1">
    <w:name w:val="Нижний колонтитул Знак"/>
    <w:basedOn w:val="DefaultParagraphFont"/>
    <w:qFormat/>
    <w:rsid w:val="00721bbe"/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721bbe"/>
    <w:rPr>
      <w:i/>
      <w:iCs/>
    </w:rPr>
  </w:style>
  <w:style w:type="character" w:styleId="Hyperlink">
    <w:name w:val="Hyperlink"/>
    <w:basedOn w:val="DefaultParagraphFont"/>
    <w:rsid w:val="00721bbe"/>
    <w:rPr>
      <w:color w:val="0000FF"/>
      <w:u w:val="single"/>
    </w:rPr>
  </w:style>
  <w:style w:type="character" w:styleId="highlightsearch" w:customStyle="1">
    <w:name w:val="highlightsearch"/>
    <w:basedOn w:val="DefaultParagraphFont"/>
    <w:qFormat/>
    <w:rsid w:val="00721bbe"/>
    <w:rPr/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3c25b2"/>
    <w:rPr>
      <w:rFonts w:ascii="Segoe UI" w:hAnsi="Segoe UI" w:cs="Segoe UI"/>
      <w:sz w:val="18"/>
      <w:szCs w:val="18"/>
    </w:rPr>
  </w:style>
  <w:style w:type="character" w:styleId="1" w:customStyle="1">
    <w:name w:val="Неразрешенное упоминание1"/>
    <w:basedOn w:val="DefaultParagraphFont"/>
    <w:uiPriority w:val="99"/>
    <w:semiHidden/>
    <w:unhideWhenUsed/>
    <w:qFormat/>
    <w:rsid w:val="00980f28"/>
    <w:rPr>
      <w:color w:val="808080"/>
      <w:shd w:fill="E6E6E6" w:val="clear"/>
    </w:rPr>
  </w:style>
  <w:style w:type="paragraph" w:styleId="Style13" w:customStyle="1">
    <w:name w:val="Заголовок"/>
    <w:basedOn w:val="Standard"/>
    <w:next w:val="BodyText"/>
    <w:qFormat/>
    <w:rsid w:val="00721bbe"/>
    <w:pPr>
      <w:keepNext w:val="true"/>
      <w:spacing w:before="240" w:after="120"/>
      <w:jc w:val="center"/>
    </w:pPr>
    <w:rPr>
      <w:b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Droid Sans"/>
    </w:rPr>
  </w:style>
  <w:style w:type="paragraph" w:styleId="Standard" w:customStyle="1">
    <w:name w:val="Standard"/>
    <w:qFormat/>
    <w:rsid w:val="00721bbe"/>
    <w:pPr>
      <w:widowControl/>
      <w:suppressAutoHyphens w:val="true"/>
      <w:overflowPunct w:val="true"/>
      <w:bidi w:val="0"/>
      <w:spacing w:before="0" w:after="0"/>
      <w:ind w:firstLine="72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paragraph" w:styleId="Preformatted" w:customStyle="1">
    <w:name w:val="Preformatted"/>
    <w:qFormat/>
    <w:rsid w:val="00721bbe"/>
    <w:pPr>
      <w:widowControl/>
      <w:overflowPunct w:val="true"/>
      <w:bidi w:val="0"/>
      <w:spacing w:before="0" w:after="0"/>
      <w:jc w:val="both"/>
      <w:textAlignment w:val="baseline"/>
    </w:pPr>
    <w:rPr>
      <w:rFonts w:ascii="Courier New" w:hAnsi="Courier New" w:eastAsia="Courier New" w:cs="Courier New"/>
      <w:color w:val="auto"/>
      <w:kern w:val="2"/>
      <w:sz w:val="24"/>
      <w:szCs w:val="24"/>
      <w:lang w:val="ru-RU" w:eastAsia="ru-RU" w:bidi="ar-SA"/>
    </w:rPr>
  </w:style>
  <w:style w:type="paragraph" w:styleId="Style15" w:customStyle="1">
    <w:name w:val="Нормальный"/>
    <w:basedOn w:val="Standard"/>
    <w:qFormat/>
    <w:rsid w:val="00721bbe"/>
    <w:pPr/>
    <w:rPr/>
  </w:style>
  <w:style w:type="paragraph" w:styleId="OEM" w:customStyle="1">
    <w:name w:val="Нормальный (OEM)"/>
    <w:basedOn w:val="Preformatted"/>
    <w:qFormat/>
    <w:rsid w:val="00721bbe"/>
    <w:pPr/>
    <w:rPr/>
  </w:style>
  <w:style w:type="paragraph" w:styleId="Style16" w:customStyle="1">
    <w:name w:val="Утратил силу"/>
    <w:basedOn w:val="Standard"/>
    <w:qFormat/>
    <w:rsid w:val="00721bbe"/>
    <w:pPr/>
    <w:rPr>
      <w:strike/>
      <w:color w:val="666600"/>
    </w:rPr>
  </w:style>
  <w:style w:type="paragraph" w:styleId="Textreference" w:customStyle="1">
    <w:name w:val="Text (reference)"/>
    <w:basedOn w:val="Standard"/>
    <w:qFormat/>
    <w:rsid w:val="00721bbe"/>
    <w:pPr>
      <w:ind w:hanging="0" w:left="170" w:right="170"/>
      <w:jc w:val="left"/>
    </w:pPr>
    <w:rPr/>
  </w:style>
  <w:style w:type="paragraph" w:styleId="user" w:customStyle="1">
    <w:name w:val="Комментарий (user)"/>
    <w:basedOn w:val="Textreference"/>
    <w:qFormat/>
    <w:rsid w:val="00721bbe"/>
    <w:pPr>
      <w:shd w:val="clear" w:color="auto" w:fill="F0F0F0"/>
      <w:spacing w:before="75" w:after="0"/>
      <w:ind w:right="0"/>
      <w:jc w:val="both"/>
    </w:pPr>
    <w:rPr>
      <w:i/>
      <w:color w:val="353842"/>
      <w:shd w:fill="F0F0F0" w:val="clear"/>
    </w:rPr>
  </w:style>
  <w:style w:type="paragraph" w:styleId="Style17" w:customStyle="1">
    <w:name w:val="Заголовок статьи"/>
    <w:basedOn w:val="Standard"/>
    <w:qFormat/>
    <w:rsid w:val="00721bbe"/>
    <w:pPr>
      <w:ind w:hanging="892" w:left="1612"/>
    </w:pPr>
    <w:rPr/>
  </w:style>
  <w:style w:type="paragraph" w:styleId="Style18" w:customStyle="1">
    <w:name w:val="Прижатый влево"/>
    <w:basedOn w:val="Standard"/>
    <w:qFormat/>
    <w:rsid w:val="00721bbe"/>
    <w:pPr>
      <w:ind w:hanging="0"/>
      <w:jc w:val="left"/>
    </w:pPr>
    <w:rPr/>
  </w:style>
  <w:style w:type="paragraph" w:styleId="Style19" w:customStyle="1">
    <w:name w:val="Информация о версии"/>
    <w:basedOn w:val="Textreference"/>
    <w:qFormat/>
    <w:rsid w:val="00721bbe"/>
    <w:pPr>
      <w:shd w:val="clear" w:color="auto" w:fill="F0F0F0"/>
      <w:spacing w:before="75" w:after="0"/>
      <w:ind w:right="0"/>
      <w:jc w:val="both"/>
    </w:pPr>
    <w:rPr>
      <w:i/>
      <w:color w:val="353842"/>
      <w:shd w:fill="F0F0F0" w:val="clear"/>
    </w:rPr>
  </w:style>
  <w:style w:type="paragraph" w:styleId="Style20" w:customStyle="1">
    <w:name w:val="Не вступил в силу"/>
    <w:basedOn w:val="Standard"/>
    <w:qFormat/>
    <w:rsid w:val="00721bbe"/>
    <w:pPr>
      <w:ind w:hanging="139" w:left="139"/>
    </w:pPr>
    <w:rPr/>
  </w:style>
  <w:style w:type="paragraph" w:styleId="Style21" w:customStyle="1">
    <w:name w:val="Информация об изменениях"/>
    <w:basedOn w:val="Standard"/>
    <w:qFormat/>
    <w:rsid w:val="00721bbe"/>
    <w:pPr>
      <w:shd w:val="clear" w:color="auto" w:fill="EAEFED"/>
      <w:spacing w:before="180" w:after="0"/>
      <w:ind w:hanging="0" w:left="360" w:right="360"/>
    </w:pPr>
    <w:rPr>
      <w:color w:val="353842"/>
      <w:sz w:val="20"/>
      <w:shd w:fill="EAEFED" w:val="clear"/>
    </w:rPr>
  </w:style>
  <w:style w:type="paragraph" w:styleId="Style22" w:customStyle="1">
    <w:name w:val="Заголовок ЭР (левое окно)"/>
    <w:basedOn w:val="Style13"/>
    <w:qFormat/>
    <w:rsid w:val="00721bbe"/>
    <w:pPr/>
    <w:rPr/>
  </w:style>
  <w:style w:type="paragraph" w:styleId="user1" w:customStyle="1">
    <w:name w:val="Сноска (user)"/>
    <w:basedOn w:val="Standard"/>
    <w:qFormat/>
    <w:rsid w:val="00721bbe"/>
    <w:pPr/>
    <w:rPr>
      <w:sz w:val="20"/>
    </w:rPr>
  </w:style>
  <w:style w:type="paragraph" w:styleId="Style23">
    <w:name w:val="Колонтитулы"/>
    <w:basedOn w:val="Normal"/>
    <w:qFormat/>
    <w:pPr/>
    <w:rPr/>
  </w:style>
  <w:style w:type="paragraph" w:styleId="Header">
    <w:name w:val="header"/>
    <w:basedOn w:val="Normal"/>
    <w:uiPriority w:val="99"/>
    <w:rsid w:val="00721bbe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rsid w:val="00721bbe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1" w:customStyle="1">
    <w:name w:val="s_1"/>
    <w:basedOn w:val="Normal"/>
    <w:qFormat/>
    <w:rsid w:val="00721bbe"/>
    <w:pPr>
      <w:widowControl/>
      <w:suppressAutoHyphens w:val="false"/>
      <w:overflowPunct w:val="false"/>
      <w:spacing w:before="100" w:after="100"/>
      <w:textAlignment w:val="auto"/>
    </w:pPr>
    <w:rPr>
      <w:kern w:val="0"/>
      <w:szCs w:val="24"/>
    </w:rPr>
  </w:style>
  <w:style w:type="paragraph" w:styleId="NoSpacing">
    <w:name w:val="No Spacing"/>
    <w:qFormat/>
    <w:rsid w:val="00721bbe"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paragraph" w:styleId="s16" w:customStyle="1">
    <w:name w:val="s_16"/>
    <w:basedOn w:val="Normal"/>
    <w:qFormat/>
    <w:rsid w:val="00721bbe"/>
    <w:pPr>
      <w:widowControl/>
      <w:suppressAutoHyphens w:val="false"/>
      <w:overflowPunct w:val="false"/>
      <w:spacing w:before="100" w:after="100"/>
      <w:textAlignment w:val="auto"/>
    </w:pPr>
    <w:rPr>
      <w:kern w:val="0"/>
      <w:szCs w:val="24"/>
    </w:rPr>
  </w:style>
  <w:style w:type="paragraph" w:styleId="ListParagraph">
    <w:name w:val="List Paragraph"/>
    <w:basedOn w:val="Normal"/>
    <w:qFormat/>
    <w:rsid w:val="00721bbe"/>
    <w:pPr>
      <w:ind w:left="720"/>
    </w:pPr>
    <w:rPr/>
  </w:style>
  <w:style w:type="paragraph" w:styleId="ConsNormal" w:customStyle="1">
    <w:name w:val="ConsNormal"/>
    <w:qFormat/>
    <w:rsid w:val="00d22e20"/>
    <w:pPr>
      <w:widowControl w:val="false"/>
      <w:overflowPunct w:val="false"/>
      <w:bidi w:val="0"/>
      <w:spacing w:before="0" w:after="0"/>
      <w:ind w:firstLine="720"/>
      <w:jc w:val="left"/>
      <w:textAlignment w:val="auto"/>
    </w:pPr>
    <w:rPr>
      <w:rFonts w:ascii="Arial" w:hAnsi="Arial" w:eastAsia="Times New Roman" w:cs="Times New Roman"/>
      <w:color w:val="auto"/>
      <w:kern w:val="0"/>
      <w:sz w:val="18"/>
      <w:szCs w:val="20"/>
      <w:lang w:val="ru-RU" w:eastAsia="ru-RU" w:bidi="ar-SA"/>
    </w:rPr>
  </w:style>
  <w:style w:type="paragraph" w:styleId="ConsTitle" w:customStyle="1">
    <w:name w:val="ConsTitle"/>
    <w:qFormat/>
    <w:rsid w:val="00d22e20"/>
    <w:pPr>
      <w:widowControl w:val="false"/>
      <w:overflowPunct w:val="false"/>
      <w:bidi w:val="0"/>
      <w:spacing w:before="0" w:after="0"/>
      <w:ind w:right="19772"/>
      <w:jc w:val="left"/>
      <w:textAlignment w:val="auto"/>
    </w:pPr>
    <w:rPr>
      <w:rFonts w:ascii="Arial" w:hAnsi="Arial" w:cs="Arial" w:eastAsia="Times New Roman"/>
      <w:b/>
      <w:bCs/>
      <w:color w:val="auto"/>
      <w:kern w:val="0"/>
      <w:sz w:val="16"/>
      <w:szCs w:val="16"/>
      <w:lang w:val="ru-RU" w:eastAsia="ru-RU" w:bidi="ar-SA"/>
    </w:rPr>
  </w:style>
  <w:style w:type="paragraph" w:styleId="ConsPlusNormal" w:customStyle="1">
    <w:name w:val="ConsPlusNormal"/>
    <w:qFormat/>
    <w:rsid w:val="00d22e20"/>
    <w:pPr>
      <w:widowControl w:val="false"/>
      <w:overflowPunct w:val="false"/>
      <w:bidi w:val="0"/>
      <w:spacing w:before="0" w:after="0"/>
      <w:ind w:firstLine="720"/>
      <w:jc w:val="left"/>
      <w:textAlignment w:val="auto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3c25b2"/>
    <w:pPr/>
    <w:rPr>
      <w:rFonts w:ascii="Segoe UI" w:hAnsi="Segoe UI" w:cs="Segoe UI"/>
      <w:sz w:val="18"/>
      <w:szCs w:val="18"/>
    </w:rPr>
  </w:style>
  <w:style w:type="numbering" w:styleId="Style24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39"/>
    <w:rsid w:val="00bb012d"/>
    <w:rPr>
      <w:lang w:eastAsia="en-US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91734-4A99-4DFB-A622-6BC18A697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Application>LibreOffice/24.8.7.2$Linux_X86_64 LibreOffice_project/480$Build-2</Application>
  <AppVersion>15.0000</AppVersion>
  <Pages>12</Pages>
  <Words>3085</Words>
  <Characters>24431</Characters>
  <CharactersWithSpaces>28927</CharactersWithSpaces>
  <Paragraphs>157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2026-06-16T11:28:00Z</dcterms:created>
  <dc:creator>НПП "Гарант-Сервис"</dc:creator>
  <dc:description/>
  <dc:language>ru-RU</dc:language>
  <cp:lastModifiedBy/>
  <cp:lastPrinted>2025-11-07T06:48:00Z</cp:lastPrinted>
  <dcterms:modified xsi:type="dcterms:W3CDTF">2026-07-02T16:33:58Z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