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Настоящим отдел инвестиций и стратегического развития администрации муниципального образования Курганинский район извещает о начале обсуждения проекта </w:t>
      </w:r>
      <w:r>
        <w:rPr>
          <w:rStyle w:val="Style15"/>
          <w:rFonts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постановления администрации муниципального образования Курганинский район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вне границ населенных пунктов в границах муниципального образования Курганинский район»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                   </w:t>
      </w:r>
      <w:r>
        <w:rPr>
          <w:rStyle w:val="Style15"/>
          <w:rFonts w:eastAsia="Times New Roman" w:cs="Times New Roman" w:ascii="Times New Roman" w:hAnsi="Times New Roman"/>
          <w:sz w:val="28"/>
        </w:rPr>
        <w:t>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>
          <w:rFonts w:asciiTheme="minorHAnsi" w:cstheme="minorBidi" w:eastAsiaTheme="minorEastAsia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>19 июня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 по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>2 июля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>
          <w:rFonts w:asciiTheme="minorHAnsi" w:cstheme="minorBidi" w:eastAsiaTheme="minorEastAsia" w:hAnsiTheme="minorHAnsi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hd w:fill="auto" w:val="clear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>
          <w:rFonts w:asciiTheme="minorHAnsi" w:cstheme="minorBidi" w:eastAsiaTheme="minorEastAsia" w:hAnsiTheme="minorHAnsi"/>
          <w:highlight w:val="none"/>
          <w:shd w:fill="auto" w:val="clear"/>
        </w:rPr>
      </w:pPr>
      <w:r>
        <w:rPr>
          <w:rFonts w:asciiTheme="minorHAnsi" w:cstheme="minorBidi" w:eastAsiaTheme="minorEastAsia" w:hAnsiTheme="minorHAnsi"/>
          <w:shd w:fill="auto" w:val="clear"/>
        </w:rPr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5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6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7" w:customStyle="1">
    <w:name w:val="Информация об изменениях документа"/>
    <w:basedOn w:val="Style56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8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1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2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4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8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9">
    <w:name w:val="Содержимое списка"/>
    <w:basedOn w:val="Normal"/>
    <w:qFormat/>
    <w:pPr>
      <w:ind w:hanging="0" w:left="567"/>
    </w:pPr>
    <w:rPr/>
  </w:style>
  <w:style w:type="paragraph" w:styleId="Style70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1">
    <w:name w:val="Центрированный (таблица)"/>
    <w:basedOn w:val="Style51"/>
    <w:next w:val="Normal"/>
    <w:qFormat/>
    <w:pPr>
      <w:jc w:val="center"/>
    </w:pPr>
    <w:rPr/>
  </w:style>
  <w:style w:type="paragraph" w:styleId="Style7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3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4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5">
    <w:name w:val="Текст в таблице"/>
    <w:basedOn w:val="Style51"/>
    <w:next w:val="Normal"/>
    <w:qFormat/>
    <w:pPr>
      <w:ind w:firstLine="500"/>
    </w:pPr>
    <w:rPr/>
  </w:style>
  <w:style w:type="paragraph" w:styleId="Style76">
    <w:name w:val="Ссылка на официальную публикацию"/>
    <w:basedOn w:val="Normal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right="118"/>
    </w:pPr>
    <w:rPr/>
  </w:style>
  <w:style w:type="paragraph" w:styleId="Style78">
    <w:name w:val="Примечание."/>
    <w:basedOn w:val="Style107"/>
    <w:next w:val="Normal"/>
    <w:qFormat/>
    <w:pPr/>
    <w:rPr/>
  </w:style>
  <w:style w:type="paragraph" w:styleId="Style79">
    <w:name w:val="Пример."/>
    <w:basedOn w:val="Style107"/>
    <w:next w:val="Normal"/>
    <w:qFormat/>
    <w:pPr/>
    <w:rPr/>
  </w:style>
  <w:style w:type="paragraph" w:styleId="Style80">
    <w:name w:val="Постоянная часть"/>
    <w:basedOn w:val="Style103"/>
    <w:next w:val="Normal"/>
    <w:qFormat/>
    <w:pPr/>
    <w:rPr>
      <w:sz w:val="20"/>
      <w:szCs w:val="20"/>
    </w:rPr>
  </w:style>
  <w:style w:type="paragraph" w:styleId="Style81">
    <w:name w:val="Подчёркнуный текст"/>
    <w:basedOn w:val="Normal"/>
    <w:next w:val="Normal"/>
    <w:qFormat/>
    <w:pPr/>
    <w:rPr/>
  </w:style>
  <w:style w:type="paragraph" w:styleId="Style82">
    <w:name w:val="Подзаголовок для информации об изменениях"/>
    <w:basedOn w:val="Style96"/>
    <w:next w:val="Normal"/>
    <w:qFormat/>
    <w:pPr/>
    <w:rPr>
      <w:b/>
      <w:bCs/>
    </w:rPr>
  </w:style>
  <w:style w:type="paragraph" w:styleId="Style83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4">
    <w:name w:val="Переменная часть"/>
    <w:basedOn w:val="Style103"/>
    <w:next w:val="Normal"/>
    <w:qFormat/>
    <w:pPr/>
    <w:rPr>
      <w:sz w:val="18"/>
      <w:szCs w:val="18"/>
    </w:rPr>
  </w:style>
  <w:style w:type="paragraph" w:styleId="Style85">
    <w:name w:val="Оглавление"/>
    <w:basedOn w:val="Style61"/>
    <w:next w:val="Normal"/>
    <w:qFormat/>
    <w:pPr>
      <w:ind w:hanging="0" w:left="140"/>
    </w:pPr>
    <w:rPr/>
  </w:style>
  <w:style w:type="paragraph" w:styleId="Style86">
    <w:name w:val="Необходимые документы"/>
    <w:basedOn w:val="Style107"/>
    <w:next w:val="Normal"/>
    <w:qFormat/>
    <w:pPr>
      <w:ind w:firstLine="118"/>
    </w:pPr>
    <w:rPr/>
  </w:style>
  <w:style w:type="paragraph" w:styleId="Style87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8">
    <w:name w:val="Куда обратиться?"/>
    <w:basedOn w:val="Style107"/>
    <w:next w:val="Normal"/>
    <w:qFormat/>
    <w:pPr/>
    <w:rPr/>
  </w:style>
  <w:style w:type="paragraph" w:styleId="Style89">
    <w:name w:val="Комментарий пользователя"/>
    <w:basedOn w:val="Style56"/>
    <w:next w:val="Normal"/>
    <w:qFormat/>
    <w:pPr>
      <w:jc w:val="left"/>
    </w:pPr>
    <w:rPr>
      <w:shd w:fill="FFDFE0" w:val="clear"/>
    </w:rPr>
  </w:style>
  <w:style w:type="paragraph" w:styleId="Style90">
    <w:name w:val="Колонтитул (правый)"/>
    <w:basedOn w:val="Style91"/>
    <w:next w:val="Normal"/>
    <w:qFormat/>
    <w:pPr/>
    <w:rPr>
      <w:sz w:val="14"/>
      <w:szCs w:val="14"/>
    </w:rPr>
  </w:style>
  <w:style w:type="paragraph" w:styleId="Style9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2">
    <w:name w:val="Колонтитул (левый)"/>
    <w:basedOn w:val="Style93"/>
    <w:next w:val="Normal"/>
    <w:qFormat/>
    <w:pPr/>
    <w:rPr>
      <w:sz w:val="14"/>
      <w:szCs w:val="14"/>
    </w:rPr>
  </w:style>
  <w:style w:type="paragraph" w:styleId="Style93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5">
    <w:name w:val="Информация об изменениях"/>
    <w:basedOn w:val="Style96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6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7">
    <w:name w:val="Интерактивный заголовок"/>
    <w:basedOn w:val="114"/>
    <w:next w:val="Normal"/>
    <w:qFormat/>
    <w:pPr/>
    <w:rPr>
      <w:u w:val="single"/>
    </w:rPr>
  </w:style>
  <w:style w:type="paragraph" w:styleId="Style98">
    <w:name w:val="Заголовок ЭР (правое окно)"/>
    <w:basedOn w:val="Style99"/>
    <w:next w:val="Normal"/>
    <w:qFormat/>
    <w:pPr>
      <w:spacing w:before="300" w:after="0"/>
      <w:jc w:val="left"/>
    </w:pPr>
    <w:rPr/>
  </w:style>
  <w:style w:type="paragraph" w:styleId="Style99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1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2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3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4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5">
    <w:name w:val="Внимание: недобросовестность!"/>
    <w:basedOn w:val="Style107"/>
    <w:next w:val="Normal"/>
    <w:qFormat/>
    <w:pPr/>
    <w:rPr/>
  </w:style>
  <w:style w:type="paragraph" w:styleId="Style106">
    <w:name w:val="Внимание: криминал!!"/>
    <w:basedOn w:val="Style107"/>
    <w:next w:val="Normal"/>
    <w:qFormat/>
    <w:pPr/>
    <w:rPr/>
  </w:style>
  <w:style w:type="paragraph" w:styleId="Style107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user3">
    <w:name w:val="Комментарий (user)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shd w:fill="FFFFFF" w:val="clear"/>
    </w:rPr>
  </w:style>
  <w:style w:type="paragraph" w:styleId="user4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user5">
    <w:name w:val="Заголовок списка (user)"/>
    <w:basedOn w:val="Normal"/>
    <w:qFormat/>
    <w:pPr>
      <w:ind w:hanging="0" w:left="0" w:right="0"/>
    </w:pPr>
    <w:rPr/>
  </w:style>
  <w:style w:type="paragraph" w:styleId="user6">
    <w:name w:val="Содержимое списка (user)"/>
    <w:basedOn w:val="Normal"/>
    <w:qFormat/>
    <w:pPr>
      <w:ind w:hanging="0" w:left="567" w:right="0"/>
    </w:pPr>
    <w:rPr/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user8">
    <w:name w:val="Содержимое врезки (user)"/>
    <w:basedOn w:val="Normal"/>
    <w:qFormat/>
    <w:pPr/>
    <w:rPr/>
  </w:style>
  <w:style w:type="paragraph" w:styleId="user9">
    <w:name w:val="Содержимое таблицы (user)"/>
    <w:basedOn w:val="Normal"/>
    <w:qFormat/>
    <w:pPr>
      <w:suppressLineNumbers/>
    </w:pPr>
    <w:rPr/>
  </w:style>
  <w:style w:type="paragraph" w:styleId="user10">
    <w:name w:val="Заголовок таблицы (user)"/>
    <w:basedOn w:val="user9"/>
    <w:qFormat/>
    <w:pPr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LibreOffice/24.8.7.2$Linux_X86_64 LibreOffice_project/480$Build-2</Application>
  <AppVersion>15.0000</AppVersion>
  <Pages>1</Pages>
  <Words>133</Words>
  <Characters>1010</Characters>
  <CharactersWithSpaces>1192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2026-06-22T15:58:33Z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