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</w:r>
    </w:p>
    <w:p>
      <w:pPr>
        <w:pStyle w:val="Normal"/>
        <w:ind w:firstLine="709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СВОДНЫЙ ОТЧЕТ</w:t>
      </w:r>
    </w:p>
    <w:p>
      <w:pPr>
        <w:pStyle w:val="Normal"/>
        <w:ind w:firstLine="709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о результатах проведения оценки регулирующего воздействия проектов муниципальных нормативных правовых актов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1. Общая информация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1.1. Регулирующий орган: 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Управление имущественных отношений администрации муниципального образования Курганинский район.</w:t>
      </w:r>
    </w:p>
    <w:p>
      <w:pPr>
        <w:pStyle w:val="ConsTitle"/>
        <w:widowControl/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1.2. Вид и наименование проекта муниципального нормативного правового акта: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rPr/>
      </w:pPr>
      <w:r>
        <w:rPr>
          <w:rStyle w:val="Style26"/>
          <w:rFonts w:eastAsia="Times New Roman" w:cs="Times New Roman" w:ascii="Times New Roman" w:hAnsi="Times New Roman"/>
          <w:bCs/>
          <w:color w:val="000000"/>
          <w:spacing w:val="2"/>
          <w:sz w:val="28"/>
          <w:szCs w:val="28"/>
          <w:shd w:fill="FFFFFF" w:val="clear"/>
        </w:rPr>
        <w:t>постановление</w:t>
      </w:r>
      <w:r>
        <w:rPr>
          <w:rStyle w:val="Style26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от 5 сентября 2024 г.                   № 872 «Об утверждении административного регламента предоставления муниципальной услуги «Предоставление земельных участков, находящихся                         в государственной или муниципальной собственности, на торгах»» </w:t>
      </w:r>
      <w:r>
        <w:rPr>
          <w:rStyle w:val="Style26"/>
          <w:rFonts w:eastAsia="Times New Roman" w:cs="Times New Roman" w:ascii="Times New Roman" w:hAnsi="Times New Roman"/>
          <w:spacing w:val="2"/>
          <w:sz w:val="28"/>
          <w:szCs w:val="28"/>
          <w:shd w:fill="FFFFFF" w:val="clear"/>
        </w:rPr>
        <w:t xml:space="preserve">(далее - проект МНПА). 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1.3.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июнь 2025 года.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1.4. Краткое описание проблемы, на решение которой направлено предлагаемое правовое регулирование: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невозможность </w:t>
      </w:r>
      <w:bookmarkStart w:id="0" w:name="__DdeLink__526_4025685035"/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предоставления муниципальной услуги «Предоставление земельных участков, находящихся в государственной или муниципальной собственности, на торгах» юридическим лицам, индивидуальным предпринимателям обратившимся с заявлением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 предоставлении земельных участков, находящихся в государственной или муниципальной собственности, на торгах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. </w:t>
      </w:r>
      <w:bookmarkEnd w:id="0"/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1.5. Краткое описание целей предлагаемого правового регулирования: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sz w:val="28"/>
          <w:szCs w:val="28"/>
          <w:shd w:fill="FFFFFF" w:val="clear"/>
        </w:rPr>
        <w:t>предоставление администрацией МО Курганинский район муниципальной услуги «Предоставление земельных участков, находящихся в государственной или муниципальной собственности, на торгах» юридическим лицам, индивидуальным предпринимателям обратившимся с заявлением о предоставлении земельных участков, находящихся в государственной или муниципальной собственности, на торгах.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themeColor="text1" w:val="000000"/>
          <w:sz w:val="28"/>
          <w:szCs w:val="28"/>
          <w:shd w:fill="FFFFFF" w:val="clear"/>
        </w:rPr>
        <w:t xml:space="preserve">1.6. Краткое описание содержания предлагаемого правового регулирования: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sz w:val="28"/>
          <w:szCs w:val="28"/>
          <w:shd w:fill="FFFFFF" w:val="clear"/>
        </w:rPr>
        <w:t xml:space="preserve">в целях решения указанной проблемы рассматриваемым проектом МНПА предлагается утвердить 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административный регламент                                         по предоставлению муниципальной услуги «Предоставление земельных участков, находящихся в государственной или муниципальной собственности, на торгах»</w:t>
      </w:r>
      <w:r>
        <w:rPr>
          <w:rStyle w:val="111"/>
          <w:rFonts w:eastAsia="Times New Roman"/>
          <w:bCs/>
          <w:sz w:val="28"/>
          <w:szCs w:val="28"/>
          <w:shd w:fill="FFFFFF" w:val="clear"/>
        </w:rPr>
        <w:t>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themeColor="text1" w:val="000000"/>
          <w:sz w:val="28"/>
          <w:szCs w:val="28"/>
          <w:shd w:fill="FFFFFF" w:val="clear"/>
        </w:rPr>
        <w:t>1.6.1. Степень регулирующего воздействия:</w:t>
      </w:r>
      <w:r>
        <w:rPr>
          <w:color w:themeColor="text1" w:val="000000"/>
          <w:sz w:val="28"/>
          <w:szCs w:val="28"/>
          <w:shd w:fill="FFFFFF" w:val="clear"/>
        </w:rPr>
        <w:t xml:space="preserve"> </w:t>
      </w:r>
      <w:r>
        <w:rPr>
          <w:i/>
          <w:color w:themeColor="text1" w:val="000000"/>
          <w:sz w:val="28"/>
          <w:szCs w:val="28"/>
          <w:u w:val="single"/>
          <w:shd w:fill="FFFFFF" w:val="clear"/>
        </w:rPr>
        <w:t>Высокая</w:t>
      </w:r>
    </w:p>
    <w:p>
      <w:pPr>
        <w:pStyle w:val="Style62"/>
        <w:spacing w:lineRule="auto" w:line="252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Обоснование степени регулирующего воздействия:</w:t>
      </w:r>
    </w:p>
    <w:tbl>
      <w:tblPr>
        <w:tblW w:w="993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3"/>
      </w:tblGrid>
      <w:tr>
        <w:trPr>
          <w:trHeight w:val="772" w:hRule="atLeast"/>
        </w:trPr>
        <w:tc>
          <w:tcPr>
            <w:tcW w:w="9933" w:type="dxa"/>
            <w:tcBorders/>
          </w:tcPr>
          <w:p>
            <w:pPr>
              <w:pStyle w:val="Normal"/>
              <w:rPr/>
            </w:pPr>
            <w:r>
              <w:rPr>
                <w:rStyle w:val="Style26"/>
                <w:rFonts w:eastAsia="Times New Roman" w:cs="Times New Roman" w:ascii="Times New Roman" w:hAnsi="Times New Roman"/>
                <w:color w:val="000000"/>
                <w:spacing w:val="2"/>
                <w:sz w:val="28"/>
                <w:szCs w:val="28"/>
                <w:shd w:fill="FFFFFF" w:val="clear"/>
              </w:rPr>
              <w:t>проект муниципального нормативного правового акта содержит положения, устанавливающие новые обязательные требования, новые сроки оказания муниципальной услуги для субъектов предпринимательской и иной экономической деятельности, обязанности для субъектов инвестиционной деятельности.</w:t>
            </w:r>
          </w:p>
        </w:tc>
      </w:tr>
    </w:tbl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1.7. Контактная информация исполнителя в регулирующем органе: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Ф.И.О. Лукьяненко Елена Владимировна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должность: Начальник управления имущественных отношений администрации муниципального образования Курганинский район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 xml:space="preserve">тел.: 8 (86147) 2-10-67 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адрес электронной почты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kurg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_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adm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@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mail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ru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 xml:space="preserve"> 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hanging="0"/>
        <w:jc w:val="left"/>
        <w:rPr>
          <w:highlight w:val="none"/>
          <w:shd w:fill="FFFFFF" w:val="clear"/>
        </w:rPr>
      </w:pPr>
      <w:r>
        <w:rPr>
          <w:color w:themeColor="text1" w:val="000000"/>
          <w:spacing w:val="0"/>
          <w:sz w:val="28"/>
          <w:szCs w:val="28"/>
          <w:shd w:fill="FFFFFF" w:val="clear"/>
        </w:rPr>
        <w:tab/>
        <w:t>2. Описание проблемы, на решение которой направлено предлагаемое правовое регулирование:</w:t>
      </w:r>
    </w:p>
    <w:p>
      <w:pPr>
        <w:pStyle w:val="Normal"/>
        <w:tabs>
          <w:tab w:val="clear" w:pos="720"/>
          <w:tab w:val="left" w:pos="1036" w:leader="none"/>
        </w:tabs>
        <w:ind w:hanging="0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несоответствие административного регламента </w:t>
      </w:r>
      <w:bookmarkStart w:id="1" w:name="__DdeLink__526_4025685035_Копия_1_Копия_"/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предоставления муниципальной услуги «Предоставление земельных участков, находящихся                          в государственной или муниципальной собственности, на торгах» </w:t>
      </w:r>
      <w:bookmarkEnd w:id="1"/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Земельному кодексу Российской Федерации</w:t>
      </w:r>
      <w:r>
        <w:rPr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shd w:fill="FFFFFF" w:val="clear"/>
          <w:lang w:eastAsia="ru-RU" w:bidi="ar-SA"/>
        </w:rPr>
        <w:t xml:space="preserve"> </w:t>
      </w:r>
      <w:r>
        <w:rPr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 xml:space="preserve">(внесены изменения </w:t>
      </w:r>
      <w:r>
        <w:fldChar w:fldCharType="begin"/>
      </w:r>
      <w:r>
        <w:rPr>
          <w:rStyle w:val="Hyperlink"/>
          <w:sz w:val="28"/>
          <w:i w:val="false"/>
          <w:u w:val="none"/>
          <w:kern w:val="0"/>
          <w:shd w:fill="FFFFFF" w:val="clear"/>
          <w:szCs w:val="28"/>
          <w:iCs w:val="false"/>
          <w:bCs/>
          <w:rFonts w:eastAsia="" w:cs="Times New Roman" w:ascii="Times New Roman" w:hAnsi="Times New Roman"/>
          <w:color w:val="000000"/>
          <w:lang w:eastAsia="ru-RU" w:bidi="ar-SA"/>
        </w:rPr>
        <w:instrText xml:space="preserve"> HYPERLINK "https://internet.garant.ru/" \l "/document/411233311/paragraph/1/doclist/4591/1/0/0/JTVCJTdCJTIybmVlZF9jb3JyZWN0aW9uJTIyJTNBZmFsc2UlMkMlMjJjb250ZXh0JTIyJTNBJTIyJTVDdTA0MjQlNUN1MDQzNSU1Q3UwNDM0JTVDdTA0MzUlNUN1MDQ0MCU1Q3UwNDMwJTVDdTA0M2IlNUN1MDQ0YyU1Q3UwNDNkJTVDdTA0NGIlNUN1MDQzOSUyMCU1Q3UwNDM3JTVDdTA0MzAlNUN1MDQzYSU1Q3UwNDNlJTVDdTA0M2QlMjAlNUN1MDQzZSU1Q3UwNDQyJTIwMjguMTIuMjAyNCUyMCU1Q3UwNDMzLiUyMCU1Q3UyMTE2JTIwNTM4JTIyJTdEJTVE"</w:instrText>
      </w:r>
      <w:r>
        <w:rPr>
          <w:rStyle w:val="Hyperlink"/>
          <w:sz w:val="28"/>
          <w:i w:val="false"/>
          <w:u w:val="none"/>
          <w:kern w:val="0"/>
          <w:shd w:fill="FFFFFF" w:val="clear"/>
          <w:szCs w:val="28"/>
          <w:iCs w:val="false"/>
          <w:bCs/>
          <w:rFonts w:eastAsia="" w:cs="Times New Roman" w:ascii="Times New Roman" w:hAnsi="Times New Roman"/>
          <w:color w:val="000000"/>
          <w:lang w:eastAsia="ru-RU" w:bidi="ar-SA"/>
        </w:rPr>
        <w:fldChar w:fldCharType="separate"/>
      </w:r>
      <w:r>
        <w:rPr>
          <w:rStyle w:val="Hyperlink"/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>Федеральны</w:t>
      </w:r>
      <w:r>
        <w:rPr>
          <w:rStyle w:val="Hyperlink"/>
          <w:sz w:val="28"/>
          <w:i w:val="false"/>
          <w:u w:val="none"/>
          <w:kern w:val="0"/>
          <w:shd w:fill="FFFFFF" w:val="clear"/>
          <w:szCs w:val="28"/>
          <w:iCs w:val="false"/>
          <w:bCs/>
          <w:rFonts w:eastAsia="" w:cs="Times New Roman" w:ascii="Times New Roman" w:hAnsi="Times New Roman"/>
          <w:color w:val="000000"/>
          <w:lang w:eastAsia="ru-RU" w:bidi="ar-SA"/>
        </w:rPr>
        <w:fldChar w:fldCharType="end"/>
      </w:r>
      <w:r>
        <w:rPr>
          <w:rStyle w:val="Hyperlink"/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>м законом от 28 декабря 2024 г. №538-ФЗ «О внесении изменений                     в Земельный кодекс Российской Федерации    и  статью  3   Федерального   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>»</w:t>
      </w:r>
      <w:r>
        <w:rPr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.                 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hanging="11" w:left="720"/>
        <w:rPr>
          <w:highlight w:val="none"/>
          <w:u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u w:val="none"/>
          <w:shd w:fill="FFFFFF" w:val="clear"/>
        </w:rPr>
        <w:t>Формулировка проблемы:</w:t>
      </w:r>
    </w:p>
    <w:p>
      <w:pPr>
        <w:pStyle w:val="Normal"/>
        <w:tabs>
          <w:tab w:val="clear" w:pos="720"/>
          <w:tab w:val="left" w:pos="1036" w:leader="none"/>
        </w:tabs>
        <w:ind w:hanging="0"/>
        <w:rPr/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u w:val="none"/>
          <w:shd w:fill="FFFFFF" w:val="clear"/>
        </w:rPr>
        <w:t xml:space="preserve">   </w:t>
      </w:r>
      <w:r>
        <w:rPr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несоответствие административного регламента </w:t>
      </w:r>
      <w:bookmarkStart w:id="2" w:name="__DdeLink__526_4025685035_Копия_1_Копия1"/>
      <w:r>
        <w:rPr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 xml:space="preserve">предоставления муниципальной услуги «Предоставление земельных участков, находящихся                          в государственной или муниципальной собственности, на торгах» </w:t>
      </w:r>
      <w:bookmarkEnd w:id="2"/>
      <w:r>
        <w:rPr>
          <w:rFonts w:cs="Times New Roman" w:ascii="Times New Roman" w:hAnsi="Times New Roman"/>
          <w:bCs/>
          <w:color w:val="000000"/>
          <w:sz w:val="28"/>
          <w:szCs w:val="28"/>
          <w:u w:val="none"/>
          <w:shd w:fill="FFFFFF" w:val="clear"/>
        </w:rPr>
        <w:t>Земельному кодексу Российской Федерации</w:t>
      </w:r>
      <w:r>
        <w:rPr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 xml:space="preserve"> (внесены изменения </w:t>
      </w:r>
      <w:r>
        <w:fldChar w:fldCharType="begin"/>
      </w:r>
      <w:r>
        <w:rPr>
          <w:rStyle w:val="Hyperlink"/>
          <w:sz w:val="28"/>
          <w:i w:val="false"/>
          <w:u w:val="none"/>
          <w:kern w:val="0"/>
          <w:shd w:fill="FFFFFF" w:val="clear"/>
          <w:szCs w:val="28"/>
          <w:iCs w:val="false"/>
          <w:bCs/>
          <w:rFonts w:eastAsia="" w:cs="Times New Roman" w:ascii="Times New Roman" w:hAnsi="Times New Roman"/>
          <w:color w:val="000000"/>
          <w:lang w:eastAsia="ru-RU" w:bidi="ar-SA"/>
        </w:rPr>
        <w:instrText xml:space="preserve"> HYPERLINK "https://internet.garant.ru/" \l "/document/411233311/paragraph/1/doclist/4591/1/0/0/JTVCJTdCJTIybmVlZF9jb3JyZWN0aW9uJTIyJTNBZmFsc2UlMkMlMjJjb250ZXh0JTIyJTNBJTIyJTVDdTA0MjQlNUN1MDQzNSU1Q3UwNDM0JTVDdTA0MzUlNUN1MDQ0MCU1Q3UwNDMwJTVDdTA0M2IlNUN1MDQ0YyU1Q3UwNDNkJTVDdTA0NGIlNUN1MDQzOSUyMCU1Q3UwNDM3JTVDdTA0MzAlNUN1MDQzYSU1Q3UwNDNlJTVDdTA0M2QlMjAlNUN1MDQzZSU1Q3UwNDQyJTIwMjguMTIuMjAyNCUyMCU1Q3UwNDMzLiUyMCU1Q3UyMTE2JTIwNTM4JTIyJTdEJTVE"</w:instrText>
      </w:r>
      <w:r>
        <w:rPr>
          <w:rStyle w:val="Hyperlink"/>
          <w:sz w:val="28"/>
          <w:i w:val="false"/>
          <w:u w:val="none"/>
          <w:kern w:val="0"/>
          <w:shd w:fill="FFFFFF" w:val="clear"/>
          <w:szCs w:val="28"/>
          <w:iCs w:val="false"/>
          <w:bCs/>
          <w:rFonts w:eastAsia="" w:cs="Times New Roman" w:ascii="Times New Roman" w:hAnsi="Times New Roman"/>
          <w:color w:val="000000"/>
          <w:lang w:eastAsia="ru-RU" w:bidi="ar-SA"/>
        </w:rPr>
        <w:fldChar w:fldCharType="separate"/>
      </w:r>
      <w:r>
        <w:rPr>
          <w:rStyle w:val="Hyperlink"/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>Федеральны</w:t>
      </w:r>
      <w:r>
        <w:rPr>
          <w:rStyle w:val="Hyperlink"/>
          <w:sz w:val="28"/>
          <w:i w:val="false"/>
          <w:u w:val="none"/>
          <w:kern w:val="0"/>
          <w:shd w:fill="FFFFFF" w:val="clear"/>
          <w:szCs w:val="28"/>
          <w:iCs w:val="false"/>
          <w:bCs/>
          <w:rFonts w:eastAsia="" w:cs="Times New Roman" w:ascii="Times New Roman" w:hAnsi="Times New Roman"/>
          <w:color w:val="000000"/>
          <w:lang w:eastAsia="ru-RU" w:bidi="ar-SA"/>
        </w:rPr>
        <w:fldChar w:fldCharType="end"/>
      </w:r>
      <w:r>
        <w:rPr>
          <w:rStyle w:val="Hyperlink"/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>м законом от 28 декабря 2024 г. № 538-ФЗ «О внесении изменений                     в Земельный кодекс Российской Федерации    и  статью  3   Федерального   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</w:t>
      </w:r>
      <w:r>
        <w:rPr>
          <w:rFonts w:eastAsia="" w:cs="Times New Roman" w:ascii="Times New Roman" w:hAnsi="Times New Roman"/>
          <w:bCs/>
          <w:i w:val="false"/>
          <w:iCs w:val="false"/>
          <w:color w:val="000000"/>
          <w:kern w:val="0"/>
          <w:sz w:val="28"/>
          <w:szCs w:val="28"/>
          <w:u w:val="none"/>
          <w:shd w:fill="FFFFFF" w:val="clear"/>
          <w:lang w:eastAsia="ru-RU" w:bidi="ar-SA"/>
        </w:rPr>
        <w:t>».</w:t>
      </w:r>
    </w:p>
    <w:p>
      <w:pPr>
        <w:pStyle w:val="24"/>
        <w:numPr>
          <w:ilvl w:val="1"/>
          <w:numId w:val="1"/>
        </w:numPr>
        <w:shd w:val="clear" w:color="auto" w:fill="auto"/>
        <w:spacing w:lineRule="auto" w:line="240" w:before="0" w:after="0"/>
        <w:ind w:firstLine="709" w:left="0"/>
        <w:rPr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  <w:t>проблема выявлена при проведении мониторинга муниципальных нормативных правовых актов МО Курганинский район.</w:t>
      </w:r>
    </w:p>
    <w:p>
      <w:pPr>
        <w:pStyle w:val="BodyTextIndented"/>
        <w:ind w:firstLine="851"/>
        <w:rPr>
          <w:highlight w:val="none"/>
          <w:shd w:fill="FFFFFF" w:val="clear"/>
        </w:rPr>
      </w:pPr>
      <w:r>
        <w:rPr>
          <w:bCs/>
          <w:color w:themeColor="text1" w:val="000000"/>
          <w:sz w:val="28"/>
          <w:szCs w:val="28"/>
          <w:shd w:fill="FFFFFF" w:val="clear"/>
        </w:rPr>
        <w:t xml:space="preserve">2.3. </w:t>
      </w:r>
      <w:r>
        <w:rPr>
          <w:bCs/>
          <w:color w:themeColor="text1" w:val="000000"/>
          <w:sz w:val="28"/>
          <w:szCs w:val="28"/>
          <w:shd w:fill="FFFFFF" w:val="clear"/>
        </w:rPr>
        <w:t xml:space="preserve">Субъекты </w:t>
      </w:r>
      <w:r>
        <w:rPr>
          <w:bCs/>
          <w:color w:themeColor="text1" w:val="000000"/>
          <w:sz w:val="28"/>
          <w:szCs w:val="28"/>
          <w:shd w:fill="FFFFFF" w:val="clear"/>
        </w:rPr>
        <w:t>общественных отношений, заинтересованные                                         в устранении проблемы, их количественная оценка: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hd w:fill="FFFFFF" w:val="clear"/>
        </w:rPr>
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физические и юридические лица, индивидуальные предприниматели, осуществляющие деятельность в соответствии с действующим  законодательством Российской Федерации либо их уполномоченные представители (далее - заявитель, заявители).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bCs/>
          <w:color w:themeColor="text1" w:val="000000"/>
          <w:sz w:val="28"/>
          <w:szCs w:val="28"/>
          <w:shd w:fill="FFFFFF" w:val="clear"/>
        </w:rPr>
        <w:tab/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 2024 г. за предоставлением муниципальной услуги обратились 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120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 xml:space="preserve"> заявителей</w:t>
      </w:r>
      <w:bookmarkStart w:id="3" w:name="_GoBack"/>
      <w:bookmarkEnd w:id="3"/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 xml:space="preserve">. 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2.4. Характеристика негативных эффек</w:t>
      </w:r>
      <w:r>
        <w:rPr>
          <w:bCs/>
          <w:color w:themeColor="text1" w:val="000000"/>
          <w:spacing w:val="0"/>
          <w:sz w:val="28"/>
          <w:szCs w:val="28"/>
          <w:shd w:fill="FFFFFF" w:val="clear"/>
        </w:rPr>
        <w:t>тов, возникающих в связи                                     с наличием проблемы, их количественная оценка:</w:t>
      </w:r>
    </w:p>
    <w:p>
      <w:pPr>
        <w:pStyle w:val="24"/>
        <w:shd w:val="clear" w:color="auto" w:fill="auto"/>
        <w:spacing w:lineRule="auto" w:line="240" w:before="0" w:after="0"/>
        <w:ind w:hanging="0" w:left="709"/>
        <w:rPr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  <w:t>невозможность предоставления муниципальной услуги.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  <w:t>2.5. Причины возникновения проблемы и факторы, поддерживающие                  ее существование: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Проблема выявлена при проведении мониторинга</w:t>
      </w:r>
      <w:r>
        <w:rPr>
          <w:rStyle w:val="Style26"/>
          <w:rFonts w:eastAsia="Times New Roman"/>
          <w:bCs/>
          <w:color w:themeColor="text1" w:val="000000"/>
          <w:spacing w:val="0"/>
          <w:sz w:val="28"/>
          <w:szCs w:val="28"/>
          <w:shd w:fill="FFFFFF" w:val="clear"/>
        </w:rPr>
        <w:t xml:space="preserve"> муниципальных нормативных правовых актов МО Курганинский район.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2.6.</w:t>
        <w:tab/>
        <w:t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24"/>
        <w:widowControl w:val="false"/>
        <w:shd w:val="clear" w:color="auto" w:fill="auto"/>
        <w:suppressAutoHyphens w:val="true"/>
        <w:bidi w:val="0"/>
        <w:spacing w:lineRule="auto" w:line="240" w:before="0" w:after="0"/>
        <w:ind w:firstLine="709"/>
        <w:jc w:val="both"/>
        <w:rPr/>
      </w:pPr>
      <w:r>
        <w:rPr>
          <w:rStyle w:val="Style26"/>
          <w:rFonts w:eastAsia="Times New Roman"/>
          <w:bCs/>
          <w:color w:themeColor="text1" w:val="000000"/>
          <w:spacing w:val="0"/>
          <w:kern w:val="0"/>
          <w:sz w:val="28"/>
          <w:szCs w:val="28"/>
          <w:shd w:fill="FFFFFF" w:val="clear"/>
          <w:lang w:eastAsia="ru-RU" w:bidi="ar-SA"/>
        </w:rPr>
        <w:t xml:space="preserve">в соответствие со ст. 3.3 Федерального закона от 25 октября 2001 года                   </w:t>
      </w:r>
      <w:r>
        <w:rPr>
          <w:rStyle w:val="Style26"/>
          <w:rFonts w:eastAsia="Times New Roman"/>
          <w:bCs/>
          <w:color w:themeColor="text1" w:val="000000"/>
          <w:spacing w:val="0"/>
          <w:kern w:val="0"/>
          <w:sz w:val="28"/>
          <w:szCs w:val="28"/>
          <w:shd w:fill="FFFFFF" w:val="clear"/>
          <w:lang w:eastAsia="ru-RU" w:bidi="ar-SA"/>
        </w:rPr>
        <w:t>№ 137 - Ф</w:t>
      </w:r>
      <w:r>
        <w:rPr>
          <w:rStyle w:val="Style26"/>
          <w:rFonts w:eastAsia="Times New Roman"/>
          <w:bCs/>
          <w:color w:themeColor="text1" w:val="000000"/>
          <w:spacing w:val="0"/>
          <w:kern w:val="0"/>
          <w:sz w:val="28"/>
          <w:szCs w:val="28"/>
          <w:shd w:fill="FFFFFF" w:val="clear"/>
          <w:lang w:eastAsia="ru-RU" w:bidi="ar-SA"/>
        </w:rPr>
        <w:t>З «О введении в действие Земельного кодекса Российской Федерации» предоставление земельных участков, государственная собственность на которые не разграничена, осуществляется органом местного самоуправления муниципального района в отношении земельных участков, расположенных на территории сельского поселения, входящего в состав этого муниципального района. Согласно постановлению администрации муниципального образования Курганинский район от 16 мая 2023г. № 519 «О внесении изменений в постановление администрации муниципального образования Курганинский район от 28.01.2019 г. № 37 «Об утверждении перечня муниципальных услуг, предоставляемых структурными подразделениями администрации муниципального образования Курганинский район» управление имущественных отношений администрации муниципального образования Курганинский район является структурным подразделением администрации муниципального образования Курганинский район п</w:t>
      </w:r>
      <w:bookmarkStart w:id="4" w:name="_GoBack_Копия_1"/>
      <w:bookmarkEnd w:id="4"/>
      <w:r>
        <w:rPr>
          <w:rStyle w:val="Style26"/>
          <w:rFonts w:eastAsia="Times New Roman"/>
          <w:bCs/>
          <w:color w:themeColor="text1" w:val="000000"/>
          <w:spacing w:val="0"/>
          <w:kern w:val="0"/>
          <w:sz w:val="28"/>
          <w:szCs w:val="28"/>
          <w:shd w:fill="FFFFFF" w:val="clear"/>
          <w:lang w:eastAsia="ru-RU" w:bidi="ar-SA"/>
        </w:rPr>
        <w:t>редоставляющим данную муниципальную услугу. Соответственно проект муниципального нормативного правового акта не мог быть разработан участниками соответствующих           отношений самостоятельно.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  <w:tab/>
        <w:t>2.7.</w:t>
        <w:tab/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в ходе разработки проекта МНПА изучен опыт решения проблемы                      в других муниципальных образованиях Краснодарского края, данная проблема решается аналогичным образом.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2.8.</w:t>
        <w:tab/>
        <w:t>Источники данн</w:t>
      </w:r>
      <w:r>
        <w:rPr>
          <w:bCs/>
          <w:color w:themeColor="text1" w:val="000000"/>
          <w:spacing w:val="0"/>
          <w:sz w:val="28"/>
          <w:szCs w:val="28"/>
          <w:shd w:fill="FFFFFF" w:val="clear"/>
        </w:rPr>
        <w:t>ых: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информационно-телекоммуникационная сеть «Интернет», правовые базы «Гарант».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  <w:t>2.9.</w:t>
        <w:tab/>
        <w:t>Иная информация о проблеме: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>Отсутствует.</w:t>
      </w:r>
    </w:p>
    <w:p>
      <w:pPr>
        <w:pStyle w:val="24"/>
        <w:numPr>
          <w:ilvl w:val="0"/>
          <w:numId w:val="1"/>
        </w:numPr>
        <w:shd w:val="clear" w:color="auto" w:fill="auto"/>
        <w:spacing w:lineRule="auto" w:line="240" w:before="0" w:after="0"/>
        <w:ind w:firstLine="709" w:left="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Определение целей предлагаемого правового регулирования                  и индикаторов для оценки их достижения:</w:t>
      </w:r>
    </w:p>
    <w:p>
      <w:pPr>
        <w:pStyle w:val="24"/>
        <w:shd w:val="clear" w:color="auto" w:fill="auto"/>
        <w:spacing w:lineRule="auto" w:line="240" w:before="0" w:after="0"/>
        <w:ind w:hanging="0" w:left="709"/>
        <w:rPr>
          <w:bCs/>
          <w:color w:themeColor="text1" w:val="000000"/>
          <w:spacing w:val="0"/>
          <w:sz w:val="28"/>
          <w:szCs w:val="28"/>
          <w:highlight w:val="none"/>
          <w:shd w:fill="FFFFFF" w:val="clear"/>
        </w:rPr>
      </w:pPr>
      <w:r>
        <w:rPr>
          <w:bCs/>
          <w:color w:themeColor="text1" w:val="000000"/>
          <w:spacing w:val="0"/>
          <w:sz w:val="28"/>
          <w:szCs w:val="28"/>
          <w:shd w:fill="FFFFFF" w:val="clear"/>
        </w:rPr>
      </w:r>
    </w:p>
    <w:tbl>
      <w:tblPr>
        <w:tblStyle w:val="affffff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93"/>
        <w:gridCol w:w="2692"/>
        <w:gridCol w:w="3121"/>
      </w:tblGrid>
      <w:tr>
        <w:trPr>
          <w:trHeight w:val="1220" w:hRule="atLeast"/>
        </w:trPr>
        <w:tc>
          <w:tcPr>
            <w:tcW w:w="3793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3.1. Цели предлагаемого правового регулирования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21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val="3110" w:hRule="atLeast"/>
        </w:trPr>
        <w:tc>
          <w:tcPr>
            <w:tcW w:w="3793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Предоставление администрацией МО Курганинский район муниципальной услуги «Предоставление земельных участков, находящихся в государственной или муниципальной собственности, на торгах» юридическим лицам, индивидуальным предпринимате-лям обратившимся с заявлением  о предоставлении земельных участков, находящихся в государственной или муниципальной собственности, на торгах.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bCs/>
                <w:color w:val="26282F"/>
                <w:sz w:val="24"/>
                <w:szCs w:val="28"/>
                <w:shd w:fill="FFFFFF" w:val="clear"/>
                <w:lang w:eastAsia="en-US"/>
              </w:rPr>
              <w:t>С даты вступления в силу настоящего постановления</w:t>
            </w:r>
          </w:p>
        </w:tc>
        <w:tc>
          <w:tcPr>
            <w:tcW w:w="3121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left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В мониторинге достижения цели                не нуждается</w:t>
            </w:r>
          </w:p>
        </w:tc>
      </w:tr>
    </w:tbl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>
      <w:pPr>
        <w:pStyle w:val="24"/>
        <w:shd w:val="clear" w:color="auto" w:fill="auto"/>
        <w:tabs>
          <w:tab w:val="clear" w:pos="720"/>
          <w:tab w:val="left" w:pos="1036" w:leader="none"/>
        </w:tabs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color w:themeColor="text1" w:val="000000"/>
          <w:spacing w:val="0"/>
          <w:sz w:val="28"/>
          <w:szCs w:val="24"/>
          <w:shd w:fill="FFFFFF" w:val="clear"/>
        </w:rPr>
        <w:t>Земельный кодекс Российской Федерации.</w:t>
      </w:r>
    </w:p>
    <w:tbl>
      <w:tblPr>
        <w:tblStyle w:val="affffff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20"/>
        <w:gridCol w:w="2600"/>
        <w:gridCol w:w="1561"/>
        <w:gridCol w:w="2465"/>
      </w:tblGrid>
      <w:tr>
        <w:trPr/>
        <w:tc>
          <w:tcPr>
            <w:tcW w:w="3120" w:type="dxa"/>
            <w:tcBorders/>
            <w:shd w:color="auto" w:fill="auto" w:val="clear"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3.5. Цели предлагаемого правового регулирования</w:t>
            </w:r>
          </w:p>
        </w:tc>
        <w:tc>
          <w:tcPr>
            <w:tcW w:w="2600" w:type="dxa"/>
            <w:tcBorders/>
            <w:shd w:color="auto" w:fill="auto" w:val="clear"/>
            <w:vAlign w:val="bottom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color w:val="26282F"/>
                <w:sz w:val="24"/>
                <w:szCs w:val="28"/>
                <w:highlight w:val="none"/>
                <w:shd w:fill="FFFFFF" w:val="clear"/>
                <w:lang w:eastAsia="en-US"/>
              </w:rPr>
            </w:pPr>
            <w:r>
              <w:rPr>
                <w:color w:val="26282F"/>
                <w:sz w:val="24"/>
                <w:szCs w:val="28"/>
                <w:shd w:fill="FFFFFF" w:val="clear"/>
                <w:lang w:eastAsia="en-US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3.7. Единица измерения индикаторов</w:t>
            </w:r>
          </w:p>
        </w:tc>
        <w:tc>
          <w:tcPr>
            <w:tcW w:w="2465" w:type="dxa"/>
            <w:tcBorders/>
            <w:shd w:color="auto" w:fill="auto" w:val="clear"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33"/>
              <w:jc w:val="center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3.8. Целевые значения индикаторов по годам</w:t>
            </w:r>
          </w:p>
        </w:tc>
      </w:tr>
      <w:tr>
        <w:trPr>
          <w:trHeight w:val="4598" w:hRule="atLeast"/>
        </w:trPr>
        <w:tc>
          <w:tcPr>
            <w:tcW w:w="3120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color w:val="26282F"/>
                <w:sz w:val="24"/>
                <w:szCs w:val="28"/>
                <w:shd w:fill="FFFFFF" w:val="clear"/>
                <w:lang w:eastAsia="en-US"/>
              </w:rPr>
              <w:t>Предоставление администрацией МО Курганинский район муниципальной услуги «Предоставление земельных участков, находящихся в государственной или муниципальной собственности, на торгах» юридическим лицам, индивидуальным предпринимателям обратившимся с заявлением  о предоставлении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2600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1) для цели обращения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«Предоставление земельных участков, находящихся в государственной или муниципальной собственности, на торгах»: количество выданных:  постановлений о проведении аукциона;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bCs/>
                <w:color w:val="26282F"/>
                <w:spacing w:val="0"/>
                <w:sz w:val="24"/>
                <w:szCs w:val="28"/>
                <w:highlight w:val="none"/>
                <w:shd w:fill="FFFFFF" w:val="clear"/>
                <w:lang w:eastAsia="en-US"/>
              </w:rPr>
            </w:pPr>
            <w:r>
              <w:rPr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2) для цели обращения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«Исправление допущенных опечаток и ошибок в выданных в результате предоставления муниципальной услуги документах»: количество документов, выданных по результату ранее предоставленной муниципальной услуги, без опечаток;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3) для цели обращения «Выдача дубликата документа, выданного по результату ранее предоставленной муниципальной услуги»: количество выданных дубликатов документа, выданного по результату ранее предоставленной муниципальной услуги.</w:t>
            </w:r>
          </w:p>
        </w:tc>
        <w:tc>
          <w:tcPr>
            <w:tcW w:w="15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11"/>
                <w:color w:themeColor="text1" w:val="000000"/>
                <w:sz w:val="24"/>
                <w:szCs w:val="28"/>
                <w:shd w:fill="FFFFFF" w:val="clear"/>
              </w:rPr>
              <w:t>%</w:t>
            </w:r>
          </w:p>
        </w:tc>
        <w:tc>
          <w:tcPr>
            <w:tcW w:w="2465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2025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3.9. Методы расчета индикаторов достижения целей предлагаемого правового регулирования, источники информации для расчётов:</w:t>
      </w:r>
    </w:p>
    <w:p>
      <w:pPr>
        <w:pStyle w:val="Normal"/>
        <w:ind w:firstLine="709"/>
        <w:rPr/>
      </w:pPr>
      <w:r>
        <w:rPr>
          <w:rStyle w:val="Style26"/>
          <w:rFonts w:eastAsia="Times New Roman" w:cs="Times New Roman" w:ascii="Times New Roman" w:hAnsi="Times New Roman"/>
          <w:spacing w:val="2"/>
          <w:sz w:val="28"/>
          <w:szCs w:val="28"/>
          <w:shd w:fill="FFFFFF" w:val="clear"/>
        </w:rPr>
        <w:t>(количество, выданных документов/количество поступивших заявлений) *100 %</w:t>
      </w:r>
    </w:p>
    <w:p>
      <w:pPr>
        <w:pStyle w:val="24"/>
        <w:numPr>
          <w:ilvl w:val="1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 xml:space="preserve">Оценка затрат на проведение мониторинга достижения целей предлагаемого правового регулирования: </w:t>
      </w:r>
    </w:p>
    <w:p>
      <w:pPr>
        <w:pStyle w:val="24"/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371" w:right="10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затраты не предусмотрены.</w:t>
      </w:r>
    </w:p>
    <w:p>
      <w:pPr>
        <w:pStyle w:val="24"/>
        <w:numPr>
          <w:ilvl w:val="0"/>
          <w:numId w:val="2"/>
        </w:numPr>
        <w:shd w:val="clear" w:color="auto" w:fill="auto"/>
        <w:tabs>
          <w:tab w:val="clear" w:pos="720"/>
          <w:tab w:val="left" w:pos="1478" w:leader="none"/>
        </w:tabs>
        <w:spacing w:lineRule="auto" w:line="240" w:before="0" w:after="0"/>
        <w:ind w:firstLine="709" w:left="0" w:right="10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Style w:val="affffff4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3"/>
        <w:gridCol w:w="2046"/>
        <w:gridCol w:w="1833"/>
      </w:tblGrid>
      <w:tr>
        <w:trPr/>
        <w:tc>
          <w:tcPr>
            <w:tcW w:w="5743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4"/>
                <w:szCs w:val="28"/>
                <w:shd w:fill="FFFFFF" w:val="clear"/>
                <w:lang w:eastAsia="en-US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046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4"/>
                <w:szCs w:val="28"/>
                <w:shd w:fill="FFFFFF" w:val="clear"/>
                <w:lang w:eastAsia="en-US"/>
              </w:rPr>
              <w:t>4.2. Количество участников группы</w:t>
            </w:r>
          </w:p>
        </w:tc>
        <w:tc>
          <w:tcPr>
            <w:tcW w:w="1833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tabs>
                <w:tab w:val="clear" w:pos="720"/>
                <w:tab w:val="left" w:pos="1478" w:leader="none"/>
              </w:tabs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color w:val="26282F"/>
                <w:sz w:val="24"/>
                <w:szCs w:val="28"/>
                <w:shd w:fill="FFFFFF" w:val="clear"/>
                <w:lang w:eastAsia="en-US"/>
              </w:rPr>
              <w:t>4.3. Источники данных</w:t>
            </w:r>
          </w:p>
        </w:tc>
      </w:tr>
      <w:tr>
        <w:trPr/>
        <w:tc>
          <w:tcPr>
            <w:tcW w:w="5743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000000"/>
                <w:spacing w:val="0"/>
                <w:sz w:val="24"/>
                <w:szCs w:val="28"/>
                <w:shd w:fill="FFFFFF" w:val="clear"/>
                <w:lang w:eastAsia="en-US"/>
              </w:rPr>
              <w:t>физические и юридические лица, индивидуальные предприниматели, осуществляющие деятельность в соответствии с действующим  законодательством Российской Федерации либо их уполномоченные представители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114" w:after="114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Услуга имеет заявительный характер. В 2024 г. за предоставлением муниципальной услуги обратились 120 заявителей</w:t>
            </w:r>
          </w:p>
        </w:tc>
        <w:tc>
          <w:tcPr>
            <w:tcW w:w="1833" w:type="dxa"/>
            <w:tcBorders/>
            <w:shd w:color="auto" w:fill="auto" w:val="clear"/>
            <w:vAlign w:val="cente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32"/>
                <w:rFonts w:eastAsia="Times New Roman"/>
                <w:color w:themeColor="text1" w:val="000000"/>
                <w:sz w:val="24"/>
                <w:szCs w:val="24"/>
                <w:shd w:fill="FFFFFF" w:val="clear"/>
              </w:rPr>
              <w:t>Д</w:t>
            </w:r>
            <w:r>
              <w:rPr>
                <w:rStyle w:val="32"/>
                <w:rFonts w:eastAsia="Times New Roman"/>
                <w:color w:val="26282F"/>
                <w:sz w:val="24"/>
                <w:szCs w:val="28"/>
                <w:shd w:fill="FFFFFF" w:val="clear"/>
                <w:lang w:eastAsia="en-US"/>
              </w:rPr>
              <w:t>анные управления имущественных отношений администрации муниципального образования Курганинский район, как органа, уполномочен-ного на предоставле-ние муниципаль-ной услуги</w:t>
            </w:r>
          </w:p>
        </w:tc>
      </w:tr>
    </w:tbl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5. Изменение функций (полномочий, обязанностей, прав) органов местного самоуправления муниципального образования Курганинский район         а также порядка их реализации в связи с введением предлагаемого правового регулирования:</w:t>
      </w:r>
    </w:p>
    <w:tbl>
      <w:tblPr>
        <w:tblStyle w:val="affffff4"/>
        <w:tblpPr w:vertAnchor="text" w:horzAnchor="margin" w:tblpXSpec="center" w:leftFromText="180" w:rightFromText="180" w:tblpY="180"/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2409"/>
        <w:gridCol w:w="2127"/>
        <w:gridCol w:w="2398"/>
        <w:gridCol w:w="1287"/>
      </w:tblGrid>
      <w:tr>
        <w:trPr/>
        <w:tc>
          <w:tcPr>
            <w:tcW w:w="198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5.1. Наименование функции (полномочий)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5.2. Характер функции (новая/изменяемая/отменяемая)</w:t>
            </w:r>
          </w:p>
        </w:tc>
        <w:tc>
          <w:tcPr>
            <w:tcW w:w="2127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5.3. Предлагаемый порядок реализации</w:t>
            </w:r>
          </w:p>
        </w:tc>
        <w:tc>
          <w:tcPr>
            <w:tcW w:w="239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5.4. Оценка изменения трудовых затрат (чел./час в год), изменения численности сотрудников (чел)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 w:left="20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5.5. Оценка изменения потребностей в других ресурсах</w:t>
            </w:r>
          </w:p>
        </w:tc>
      </w:tr>
      <w:tr>
        <w:trPr/>
        <w:tc>
          <w:tcPr>
            <w:tcW w:w="10201" w:type="dxa"/>
            <w:gridSpan w:val="5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firstLine="709" w:left="20" w:right="20"/>
              <w:jc w:val="center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val="26282F"/>
                <w:sz w:val="24"/>
                <w:szCs w:val="28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0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предоставление муниципальной услуги «Предоставление земельных участков, находящихся в государственной или муниципальной собственности, на торгах »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 w:left="20" w:right="20"/>
              <w:jc w:val="center"/>
              <w:rPr>
                <w:rStyle w:val="32"/>
                <w:rFonts w:cs="Times New Roman"/>
                <w:color w:themeColor="text1" w:val="000000"/>
                <w:sz w:val="24"/>
              </w:rPr>
            </w:pPr>
            <w:r>
              <w:rPr>
                <w:rStyle w:val="32"/>
                <w:rFonts w:cs="Times New Roman"/>
                <w:color w:themeColor="text1" w:val="000000"/>
                <w:sz w:val="24"/>
                <w:szCs w:val="28"/>
              </w:rPr>
              <w:t>новая</w:t>
            </w:r>
          </w:p>
        </w:tc>
        <w:tc>
          <w:tcPr>
            <w:tcW w:w="2127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1)прием заявления                       и документов                  и (или) информации, необходимых для предоставления муниципальной услуги;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2)межведомст-венное информационное взаимодействие;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3) принятие решения                               о предоставлении (об отказе                            в предоставлении) муниципальной услуги;                           4) предоставление результата муниципальной услуги</w:t>
            </w:r>
          </w:p>
        </w:tc>
        <w:tc>
          <w:tcPr>
            <w:tcW w:w="2398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предполагается, что объем трудовых затрат не изменится, так как реализация функции (обязанности, полномочия) предполагается                         в пределах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 xml:space="preserve"> </w:t>
            </w: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штатной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численности</w:t>
            </w:r>
          </w:p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сотрудников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lang w:val="ru-RU"/>
              </w:rPr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auto" w:val="clear"/>
                <w:lang w:eastAsia="en-US"/>
              </w:rPr>
              <w:t>отсутст-вует</w:t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bCs/>
          <w:color w:themeColor="text1" w:val="000000"/>
          <w:sz w:val="28"/>
          <w:szCs w:val="28"/>
          <w:highlight w:val="none"/>
          <w:shd w:fill="FFFFFF" w:val="clear"/>
        </w:rPr>
      </w:pPr>
      <w:r>
        <w:rPr>
          <w:bCs/>
          <w:color w:themeColor="text1" w:val="000000"/>
          <w:sz w:val="28"/>
          <w:szCs w:val="28"/>
          <w:shd w:fill="FFFFFF" w:val="clear"/>
        </w:rPr>
      </w:r>
    </w:p>
    <w:p>
      <w:pPr>
        <w:pStyle w:val="24"/>
        <w:shd w:val="clear" w:color="auto" w:fill="auto"/>
        <w:tabs>
          <w:tab w:val="clear" w:pos="720"/>
          <w:tab w:val="left" w:pos="1121" w:leader="none"/>
        </w:tabs>
        <w:spacing w:lineRule="auto" w:line="240" w:before="0" w:after="0"/>
        <w:ind w:firstLine="709" w:right="80"/>
        <w:rPr>
          <w:highlight w:val="none"/>
          <w:shd w:fill="FFFFFF" w:val="clear"/>
        </w:rPr>
      </w:pPr>
      <w:r>
        <w:rPr>
          <w:bCs/>
          <w:color w:themeColor="text1" w:val="000000"/>
          <w:sz w:val="28"/>
          <w:szCs w:val="28"/>
          <w:shd w:fill="FFFFFF" w:val="clear"/>
        </w:rPr>
        <w:t xml:space="preserve">6. </w:t>
      </w:r>
      <w:r>
        <w:rPr>
          <w:color w:themeColor="text1" w:val="000000"/>
          <w:sz w:val="28"/>
          <w:szCs w:val="28"/>
          <w:shd w:fill="FFFFFF" w:val="clear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</w:p>
    <w:p>
      <w:pPr>
        <w:pStyle w:val="ConsPlusNormal1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Дополнительные расходы  бюджета муниципального образования Курганинский район, связанные с введением предлагаемого правового регулирования отсутствуют.</w:t>
      </w:r>
    </w:p>
    <w:p>
      <w:pPr>
        <w:pStyle w:val="ConsPlusNormal1"/>
        <w:numPr>
          <w:ilvl w:val="0"/>
          <w:numId w:val="0"/>
        </w:numPr>
        <w:ind w:hanging="0" w:left="0"/>
        <w:jc w:val="both"/>
        <w:outlineLvl w:val="2"/>
        <w:rPr>
          <w:color w:themeColor="text1" w:val="000000"/>
          <w:sz w:val="28"/>
          <w:szCs w:val="28"/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</w:r>
    </w:p>
    <w:tbl>
      <w:tblPr>
        <w:tblW w:w="9938" w:type="dxa"/>
        <w:jc w:val="left"/>
        <w:tblInd w:w="-28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2845"/>
        <w:gridCol w:w="3821"/>
        <w:gridCol w:w="3272"/>
      </w:tblGrid>
      <w:tr>
        <w:trPr>
          <w:trHeight w:val="1353" w:hRule="exact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rPr/>
            </w:pPr>
            <w:r>
              <w:rPr>
                <w:rStyle w:val="32"/>
                <w:color w:val="26282F"/>
                <w:sz w:val="24"/>
                <w:shd w:fill="FFFFFF" w:val="clear"/>
                <w:lang w:eastAsia="en-US"/>
              </w:rPr>
              <w:t>6.1. Наименование функции (полномочия, обязанности или права)  (в соответствии с подпунктом 5.1 пункта 5 настоящего сводного отчета)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right="20"/>
              <w:rPr/>
            </w:pPr>
            <w:r>
              <w:rPr>
                <w:rStyle w:val="32"/>
                <w:color w:val="26282F"/>
                <w:sz w:val="24"/>
                <w:shd w:fill="FFFFFF" w:val="clear"/>
                <w:lang w:eastAsia="en-US"/>
              </w:rPr>
              <w:t>6.2. Виды расходов (возможных поступлений местного бюджета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FFFFFF" w:val="clear"/>
                <w:lang w:eastAsia="en-US"/>
              </w:rPr>
              <w:t>6.3. Количественная оценка расходов и возможных поступлений, млн. рублей</w:t>
            </w:r>
          </w:p>
        </w:tc>
      </w:tr>
      <w:tr>
        <w:trPr>
          <w:trHeight w:val="573" w:hRule="exact"/>
        </w:trPr>
        <w:tc>
          <w:tcPr>
            <w:tcW w:w="9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FFFFFF" w:val="clear"/>
                <w:lang w:eastAsia="en-US"/>
              </w:rPr>
              <w:t>Администрация муниципального образования Курганинский район</w:t>
            </w:r>
          </w:p>
        </w:tc>
      </w:tr>
      <w:tr>
        <w:trPr>
          <w:trHeight w:val="554" w:hRule="atLeast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4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предоставление муниципальной услуги «Предоставление земельных участков, находящихся в государственной или муниципальной собственности, на торгах»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4"/>
              <w:shd w:val="clear" w:color="auto" w:fill="auto"/>
              <w:spacing w:lineRule="auto" w:line="240" w:before="0" w:after="0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FFFFFF" w:val="clear"/>
                <w:lang w:eastAsia="en-US"/>
              </w:rPr>
              <w:t>Отсутствуют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4"/>
              <w:shd w:val="clear" w:color="auto" w:fill="auto"/>
              <w:spacing w:lineRule="auto" w:line="240" w:before="0" w:after="0"/>
              <w:ind w:hanging="0" w:left="20" w:right="20"/>
              <w:jc w:val="center"/>
              <w:rPr/>
            </w:pPr>
            <w:r>
              <w:rPr>
                <w:rStyle w:val="32"/>
                <w:color w:val="26282F"/>
                <w:sz w:val="24"/>
                <w:shd w:fill="FFFFFF" w:val="clear"/>
                <w:lang w:eastAsia="en-US"/>
              </w:rPr>
              <w:t>-</w:t>
            </w:r>
          </w:p>
        </w:tc>
      </w:tr>
    </w:tbl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629" w:left="80" w:right="8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Другие сведения о дополнительных расходах (доходах) местного бюджета, возникающих в связи с введением предлагаемого правового регулирования: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отсутствуют.</w:t>
      </w:r>
    </w:p>
    <w:p>
      <w:pPr>
        <w:pStyle w:val="24"/>
        <w:numPr>
          <w:ilvl w:val="0"/>
          <w:numId w:val="3"/>
        </w:numPr>
        <w:shd w:val="clear" w:color="auto" w:fill="auto"/>
        <w:spacing w:lineRule="auto" w:line="240" w:before="0" w:after="0"/>
        <w:ind w:firstLine="709" w:left="80" w:right="8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Источники данных:</w:t>
      </w:r>
    </w:p>
    <w:p>
      <w:pPr>
        <w:pStyle w:val="24"/>
        <w:shd w:val="clear" w:color="auto" w:fill="auto"/>
        <w:spacing w:lineRule="auto" w:line="240" w:before="0" w:after="0"/>
        <w:ind w:firstLine="709" w:left="80" w:right="8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отсутствуют.</w:t>
      </w:r>
    </w:p>
    <w:p>
      <w:pPr>
        <w:pStyle w:val="24"/>
        <w:numPr>
          <w:ilvl w:val="0"/>
          <w:numId w:val="4"/>
        </w:numPr>
        <w:shd w:val="clear" w:color="auto" w:fill="auto"/>
        <w:spacing w:lineRule="auto" w:line="240" w:before="0" w:after="0"/>
        <w:ind w:hanging="11" w:left="720" w:right="80"/>
        <w:rPr>
          <w:highlight w:val="none"/>
          <w:shd w:fill="FFFFFF" w:val="clear"/>
        </w:rPr>
      </w:pPr>
      <w:r>
        <w:rPr>
          <w:color w:themeColor="text1" w:val="000000"/>
          <w:sz w:val="28"/>
          <w:szCs w:val="28"/>
          <w:shd w:fill="FFFFFF" w:val="clear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Style w:val="affffff4"/>
        <w:tblW w:w="1049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5"/>
        <w:gridCol w:w="3394"/>
        <w:gridCol w:w="1851"/>
        <w:gridCol w:w="2089"/>
      </w:tblGrid>
      <w:tr>
        <w:trPr>
          <w:trHeight w:val="3312" w:hRule="atLeast"/>
        </w:trPr>
        <w:tc>
          <w:tcPr>
            <w:tcW w:w="3155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FFFFFF" w:val="clear"/>
                <w:lang w:eastAsia="en-US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394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FFFFFF" w:val="clear"/>
                <w:lang w:eastAsia="en-US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51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FFFFFF" w:val="clear"/>
                <w:lang w:eastAsia="en-US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089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02"/>
                <w:color w:val="26282F"/>
                <w:sz w:val="24"/>
                <w:szCs w:val="28"/>
                <w:shd w:fill="FFFFFF" w:val="clear"/>
                <w:lang w:eastAsia="en-US"/>
              </w:rPr>
              <w:t>7.4. Количественная оценка, млн. рублей</w:t>
            </w:r>
          </w:p>
        </w:tc>
      </w:tr>
      <w:tr>
        <w:trPr/>
        <w:tc>
          <w:tcPr>
            <w:tcW w:w="3155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111"/>
                <w:bCs/>
                <w:color w:val="26282F"/>
                <w:spacing w:val="0"/>
                <w:sz w:val="24"/>
                <w:szCs w:val="28"/>
                <w:shd w:fill="FFFFFF" w:val="clear"/>
                <w:lang w:eastAsia="en-US"/>
              </w:rPr>
              <w:t>Заявителями в соответствии с административным регламентом являются физические и юридические лица, индивидуальные предприниматели, осуществляющие деятельность в соответствии с действующим  законодательством Российской Федерации либо их уполномоченные представители</w:t>
            </w:r>
          </w:p>
        </w:tc>
        <w:tc>
          <w:tcPr>
            <w:tcW w:w="339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Cs w:val="28"/>
                <w:shd w:fill="FFFFFF" w:val="clear"/>
                <w:lang w:val="ru-RU" w:eastAsia="en-US"/>
              </w:rPr>
              <w:t>Основанием для предоставления муницпальной услуги является подача заявителем заявления                          о предоставлении земельных участков, находящихся в государственной или муниципальной собственности, на торгах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851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hanging="0"/>
              <w:rPr>
                <w:highlight w:val="none"/>
                <w:shd w:fill="FFFFFF" w:val="clear"/>
              </w:rPr>
            </w:pPr>
            <w:r>
              <w:rPr>
                <w:color w:themeColor="text1" w:val="000000"/>
                <w:sz w:val="24"/>
                <w:szCs w:val="24"/>
                <w:shd w:fill="FFFFFF" w:val="clear"/>
                <w:lang w:val="ru-RU"/>
              </w:rPr>
              <w:t>Расходы на предоставление заявления и прилагаемых документов</w:t>
            </w:r>
          </w:p>
        </w:tc>
        <w:tc>
          <w:tcPr>
            <w:tcW w:w="2089" w:type="dxa"/>
            <w:tcBorders/>
            <w:shd w:color="auto" w:fill="auto" w:val="clear"/>
          </w:tcPr>
          <w:p>
            <w:pPr>
              <w:pStyle w:val="2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hanging="0"/>
              <w:jc w:val="center"/>
              <w:rPr/>
            </w:pPr>
            <w:r>
              <w:rPr>
                <w:rStyle w:val="102"/>
                <w:rFonts w:eastAsia=""/>
                <w:color w:themeColor="text1"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0,001292</w:t>
            </w:r>
          </w:p>
        </w:tc>
      </w:tr>
    </w:tbl>
    <w:p>
      <w:pPr>
        <w:pStyle w:val="24"/>
        <w:tabs>
          <w:tab w:val="clear" w:pos="720"/>
          <w:tab w:val="left" w:pos="-619" w:leader="none"/>
          <w:tab w:val="left" w:pos="-563" w:leader="none"/>
        </w:tabs>
        <w:spacing w:lineRule="auto" w:line="240" w:before="0" w:after="0"/>
        <w:ind w:hanging="0" w:right="57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ind w:hanging="0" w:left="-68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 xml:space="preserve">В соответствии с  Методикой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от 22 сентября 2015 г. № 669, информационные издержки регулирования включают в себя затраты на подготовку и представление информации в соответствии с требованиями проекта. </w:t>
      </w:r>
    </w:p>
    <w:p>
      <w:pPr>
        <w:pStyle w:val="Normal"/>
        <w:ind w:hanging="0" w:left="-68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ab/>
        <w:t>Расчет вышеуказанной суммы затрат произведен с использованием    калькулятора расчета стандартных издержек (regulation.gov.ru).</w:t>
      </w:r>
    </w:p>
    <w:p>
      <w:pPr>
        <w:pStyle w:val="Normal"/>
        <w:ind w:hanging="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Название требования; информационные издержки, связанные с подачей пакета документов в органы власти;</w:t>
      </w:r>
    </w:p>
    <w:p>
      <w:pPr>
        <w:pStyle w:val="Normal"/>
        <w:ind w:hanging="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тип требования: предоставление информации (документы и их копии);</w:t>
      </w:r>
    </w:p>
    <w:p>
      <w:pPr>
        <w:pStyle w:val="Normal"/>
        <w:ind w:hanging="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Раздел требования: информационное;</w:t>
      </w:r>
    </w:p>
    <w:p>
      <w:pPr>
        <w:pStyle w:val="Normal"/>
        <w:ind w:hanging="0"/>
        <w:rPr/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Информационный элемент: подача пакета документов для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на торгах</w:t>
      </w:r>
      <w:r>
        <w:rPr>
          <w:rStyle w:val="Style26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;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Тип элемента: в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нутренние документы для хранения /передачи органам власти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Масштаб: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подача заявления - 1 ед;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Частота: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1 раз;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Действия: подготовка, написание, копирование, заверение, документов -                  4 чел./часов;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Список приобретений: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нет;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Среднемесячная заработная плата работников крупных и средних организаций муниципального образования Курганинский район за январь-февраль 2025 г. согласно данным органов статистики составила: 54272,1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руб;</w:t>
      </w:r>
    </w:p>
    <w:p>
      <w:pPr>
        <w:pStyle w:val="Normal"/>
        <w:ind w:hanging="0"/>
        <w:rPr/>
      </w:pPr>
      <w:r>
        <w:rPr>
          <w:rStyle w:val="Style34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Средняя стоимость часа работы: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323,05 руб.</w:t>
      </w:r>
    </w:p>
    <w:p>
      <w:pPr>
        <w:pStyle w:val="Normal"/>
        <w:ind w:hanging="0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Общая стоимость требования: 323,05*4 =</w:t>
      </w:r>
      <w:bookmarkStart w:id="5" w:name="__DdeLink__6270_2259152162"/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1</w:t>
      </w:r>
      <w:bookmarkEnd w:id="5"/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292,2 руб в  расчете на одного  заявителя.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7.5. Издержки и выгоды адресатов предлагаемого правового регулирования, не поддающиеся количественной оценке: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 xml:space="preserve">отсутствуют 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7.6. Источники данных:</w:t>
      </w:r>
    </w:p>
    <w:p>
      <w:pPr>
        <w:pStyle w:val="ConsPlusNormal1"/>
        <w:tabs>
          <w:tab w:val="clear" w:pos="720"/>
          <w:tab w:val="left" w:pos="5423" w:leader="none"/>
        </w:tabs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предлагаемое правовое регулирование.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Normal"/>
        <w:ind w:firstLine="709"/>
        <w:rPr>
          <w:rFonts w:ascii="Times New Roman" w:hAnsi="Times New Roman" w:cs="Times New Roman"/>
          <w:bCs/>
          <w:color w:themeColor="text1" w:val="000000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</w:r>
    </w:p>
    <w:tbl>
      <w:tblPr>
        <w:tblStyle w:val="affffff4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95"/>
        <w:gridCol w:w="2252"/>
        <w:gridCol w:w="1685"/>
        <w:gridCol w:w="3614"/>
      </w:tblGrid>
      <w:tr>
        <w:trPr/>
        <w:tc>
          <w:tcPr>
            <w:tcW w:w="2195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8.1. Виды рисков</w:t>
            </w:r>
          </w:p>
        </w:tc>
        <w:tc>
          <w:tcPr>
            <w:tcW w:w="2252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8.2.Оценка вероятности неблагоприятных последствий</w:t>
            </w:r>
          </w:p>
        </w:tc>
        <w:tc>
          <w:tcPr>
            <w:tcW w:w="1685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8.3.Методы контроля рисков</w:t>
            </w:r>
          </w:p>
        </w:tc>
        <w:tc>
          <w:tcPr>
            <w:tcW w:w="3614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8.4.Степень контроля рисков (полный/частичный/отсутствует)</w:t>
            </w:r>
          </w:p>
        </w:tc>
      </w:tr>
      <w:tr>
        <w:trPr>
          <w:trHeight w:val="540" w:hRule="atLeast"/>
        </w:trPr>
        <w:tc>
          <w:tcPr>
            <w:tcW w:w="2195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отсутствуют</w:t>
            </w:r>
          </w:p>
        </w:tc>
        <w:tc>
          <w:tcPr>
            <w:tcW w:w="2252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нет</w:t>
            </w:r>
          </w:p>
        </w:tc>
        <w:tc>
          <w:tcPr>
            <w:tcW w:w="1685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нет</w:t>
            </w:r>
          </w:p>
        </w:tc>
        <w:tc>
          <w:tcPr>
            <w:tcW w:w="3614" w:type="dxa"/>
            <w:tcBorders/>
            <w:shd w:color="auto" w:fill="auto" w:val="clear"/>
          </w:tcPr>
          <w:p>
            <w:pPr>
              <w:pStyle w:val="ConsPlusNormal1"/>
              <w:widowControl/>
              <w:tabs>
                <w:tab w:val="clear" w:pos="720"/>
                <w:tab w:val="left" w:pos="5423" w:leader="none"/>
              </w:tabs>
              <w:suppressAutoHyphens w:val="true"/>
              <w:spacing w:before="0" w:after="0"/>
              <w:ind w:hanging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bCs/>
                <w:color w:themeColor="text1" w:val="000000"/>
                <w:szCs w:val="24"/>
                <w:shd w:fill="FFFFFF" w:val="clear"/>
                <w:lang w:val="ru-RU" w:eastAsia="en-US"/>
              </w:rPr>
              <w:t>отсутствует</w:t>
            </w:r>
          </w:p>
        </w:tc>
      </w:tr>
    </w:tbl>
    <w:p>
      <w:pPr>
        <w:pStyle w:val="ConsPlusNormal1"/>
        <w:tabs>
          <w:tab w:val="clear" w:pos="720"/>
          <w:tab w:val="center" w:pos="5170" w:leader="none"/>
        </w:tabs>
        <w:ind w:firstLine="709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shd w:fill="FFFFFF" w:val="clear"/>
        </w:rPr>
        <w:t>8.5. Источники данных: отсутствуют.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9. Сравнение возможных вариантов решения проблемы:</w:t>
      </w:r>
    </w:p>
    <w:tbl>
      <w:tblPr>
        <w:tblStyle w:val="affffff4"/>
        <w:tblW w:w="95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75"/>
        <w:gridCol w:w="3290"/>
        <w:gridCol w:w="2961"/>
      </w:tblGrid>
      <w:tr>
        <w:trPr>
          <w:trHeight w:val="527" w:hRule="atLeast"/>
        </w:trPr>
        <w:tc>
          <w:tcPr>
            <w:tcW w:w="3275" w:type="dxa"/>
            <w:tcBorders/>
            <w:shd w:color="auto" w:fill="auto" w:val="clear"/>
          </w:tcPr>
          <w:p>
            <w:pPr>
              <w:pStyle w:val="24"/>
              <w:shd w:val="clear" w:color="auto" w:fill="auto"/>
              <w:suppressAutoHyphens w:val="true"/>
              <w:spacing w:lineRule="auto" w:line="240" w:before="0" w:after="0"/>
              <w:ind w:firstLine="709"/>
              <w:jc w:val="center"/>
              <w:rPr>
                <w:color w:val="000000"/>
                <w:szCs w:val="28"/>
                <w:highlight w:val="none"/>
                <w:shd w:fill="FFFFFF" w:val="clear"/>
                <w:lang w:val="ru-RU"/>
              </w:rPr>
            </w:pPr>
            <w:r>
              <w:rPr>
                <w:color w:val="000000"/>
                <w:szCs w:val="28"/>
                <w:shd w:fill="FFFFFF" w:val="clear"/>
                <w:lang w:val="ru-RU"/>
              </w:rPr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firstLine="709"/>
              <w:jc w:val="center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Вариант 1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firstLine="709"/>
              <w:jc w:val="center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Вариант 2</w:t>
            </w:r>
          </w:p>
        </w:tc>
      </w:tr>
      <w:tr>
        <w:trPr>
          <w:trHeight w:val="527" w:hRule="atLeast"/>
        </w:trPr>
        <w:tc>
          <w:tcPr>
            <w:tcW w:w="32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pacing w:val="3"/>
                <w:szCs w:val="28"/>
                <w:shd w:fill="FFFFFF" w:val="clear"/>
                <w:lang w:val="ru-RU" w:eastAsia="en-US"/>
              </w:rPr>
              <w:t>9.1. Содержание варианта решения проблемы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 xml:space="preserve">Принятие </w:t>
            </w: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</w:rPr>
              <w:t>МНПА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 xml:space="preserve">Непринятие </w:t>
            </w: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</w:rPr>
              <w:t>МНПА</w:t>
            </w:r>
          </w:p>
        </w:tc>
      </w:tr>
      <w:tr>
        <w:trPr/>
        <w:tc>
          <w:tcPr>
            <w:tcW w:w="32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 xml:space="preserve">9.2. Качественная характеристика и оценка динамики численности потенциальных адресатов предлагаемого правового регулирования                               в среднесрочном периоде </w:t>
            </w:r>
            <w:r>
              <w:rPr>
                <w:rStyle w:val="101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 xml:space="preserve">(1-3 </w:t>
            </w: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года)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11"/>
                <w:rFonts w:cs="Times New Roman"/>
                <w:bCs/>
                <w:color w:val="000000"/>
                <w:szCs w:val="28"/>
                <w:shd w:fill="FFFFFF" w:val="clear"/>
              </w:rPr>
              <w:t xml:space="preserve">потенциальной группой участников общественных отношений, интересы которых будут затронуты предлагаемым правовым регулированием, являются физические                            и юридические лица, индивидуальные предприниматели, осуществляющие деятельность          в соответствии с действующим </w:t>
            </w:r>
            <w:r>
              <w:rPr>
                <w:rStyle w:val="111"/>
                <w:rFonts w:cs="Times New Roman"/>
                <w:bCs/>
                <w:color w:val="000000"/>
                <w:spacing w:val="0"/>
                <w:sz w:val="28"/>
                <w:szCs w:val="28"/>
                <w:shd w:fill="FFFFFF" w:val="clear"/>
                <w:lang w:eastAsia="en-US"/>
              </w:rPr>
              <w:t xml:space="preserve"> </w:t>
            </w:r>
            <w:r>
              <w:rPr>
                <w:rStyle w:val="111"/>
                <w:rFonts w:cs="Times New Roman"/>
                <w:bCs/>
                <w:color w:val="000000"/>
                <w:szCs w:val="28"/>
                <w:shd w:fill="FFFFFF" w:val="clear"/>
              </w:rPr>
              <w:t>законодательством Российской Федерации либо их уполномоченные представители (далее - заявитель, заявители).</w:t>
            </w:r>
          </w:p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11"/>
                <w:rFonts w:cs="Times New Roman"/>
                <w:bCs/>
                <w:color w:val="000000"/>
                <w:szCs w:val="28"/>
                <w:shd w:fill="FFFFFF" w:val="clear"/>
              </w:rPr>
              <w:t>Услуга имеет заявительный характер. В 2024 г. за предоставлением муниципальной услуги обратились 120 заявителей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bCs/>
                <w:color w:val="000000"/>
                <w:sz w:val="24"/>
                <w:szCs w:val="28"/>
                <w:shd w:fill="FFFFFF" w:val="clear"/>
                <w:lang w:eastAsia="en-US"/>
              </w:rPr>
              <w:t>Без изменений</w:t>
            </w:r>
          </w:p>
        </w:tc>
      </w:tr>
      <w:tr>
        <w:trPr/>
        <w:tc>
          <w:tcPr>
            <w:tcW w:w="32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 xml:space="preserve">Ориентировочно расходы, связанные с введением предлагаемого правового регулирования составят </w:t>
            </w:r>
            <w:bookmarkStart w:id="6" w:name="__DdeLink__6270_2259152162_Копия_1"/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1</w:t>
            </w:r>
            <w:bookmarkEnd w:id="6"/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2</w:t>
            </w: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92,2</w:t>
            </w: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 xml:space="preserve"> руб в расчете на одного заявителя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bCs/>
                <w:color w:val="000000"/>
                <w:sz w:val="24"/>
                <w:szCs w:val="28"/>
                <w:shd w:fill="FFFFFF" w:val="clear"/>
                <w:lang w:eastAsia="en-US"/>
              </w:rPr>
              <w:t>Без изменений</w:t>
            </w:r>
          </w:p>
        </w:tc>
      </w:tr>
      <w:tr>
        <w:trPr/>
        <w:tc>
          <w:tcPr>
            <w:tcW w:w="32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9.4. Оценка расходов (доходов) местного бюджета (бюджета муниципального образования город Курганинск), связанных с введением предлагаемого правового регулирования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 xml:space="preserve">     </w:t>
            </w: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Расходы (доходы)                                   не предполагаются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 xml:space="preserve"> </w:t>
            </w: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Расходы (доходы)                      не предполагаются</w:t>
            </w:r>
          </w:p>
        </w:tc>
      </w:tr>
      <w:tr>
        <w:trPr/>
        <w:tc>
          <w:tcPr>
            <w:tcW w:w="32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</w:t>
              <w:softHyphen/>
              <w:t>риантов предлагаемого правового регулирования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Предполагаемая цель будет достигнута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Предполагаемая цель                 не будет достигнута</w:t>
            </w:r>
          </w:p>
        </w:tc>
      </w:tr>
      <w:tr>
        <w:trPr/>
        <w:tc>
          <w:tcPr>
            <w:tcW w:w="327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rPr/>
            </w:pPr>
            <w:r>
              <w:rPr>
                <w:rStyle w:val="102"/>
                <w:rFonts w:cs="Times New Roman"/>
                <w:color w:val="000000"/>
                <w:sz w:val="24"/>
                <w:szCs w:val="28"/>
                <w:shd w:fill="FFFFFF" w:val="clear"/>
                <w:lang w:eastAsia="en-US"/>
              </w:rPr>
              <w:t>9.6. Оценка рисков неблагоприятных последствий</w:t>
            </w:r>
          </w:p>
        </w:tc>
        <w:tc>
          <w:tcPr>
            <w:tcW w:w="329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отсутствует</w:t>
            </w:r>
          </w:p>
        </w:tc>
        <w:tc>
          <w:tcPr>
            <w:tcW w:w="296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rStyle w:val="102"/>
                <w:rFonts w:cs="Times New Roman"/>
                <w:color w:val="000000"/>
                <w:szCs w:val="28"/>
                <w:shd w:fill="FFFFFF" w:val="clear"/>
                <w:lang w:eastAsia="en-US"/>
              </w:rPr>
              <w:t>Риск не достижения целей</w:t>
            </w:r>
          </w:p>
        </w:tc>
      </w:tr>
    </w:tbl>
    <w:p>
      <w:pPr>
        <w:pStyle w:val="24"/>
        <w:shd w:val="clear" w:color="auto" w:fill="auto"/>
        <w:tabs>
          <w:tab w:val="clear" w:pos="720"/>
          <w:tab w:val="left" w:pos="1334" w:leader="none"/>
        </w:tabs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 xml:space="preserve">9.7. </w:t>
      </w:r>
      <w:r>
        <w:rPr>
          <w:color w:val="000000"/>
          <w:sz w:val="28"/>
          <w:szCs w:val="28"/>
          <w:shd w:fill="FFFFFF" w:val="clear"/>
        </w:rPr>
        <w:t>Обоснование выбора предпочтительного варианта решения выявленной проблемы:</w:t>
      </w:r>
    </w:p>
    <w:p>
      <w:pPr>
        <w:pStyle w:val="ConsPlusNonformat"/>
        <w:ind w:firstLine="708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24"/>
        <w:shd w:val="clear" w:color="auto" w:fill="auto"/>
        <w:tabs>
          <w:tab w:val="clear" w:pos="720"/>
          <w:tab w:val="left" w:pos="1224" w:leader="none"/>
        </w:tabs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9.8. Детальное описание предлагаемого варианта решения проблемы:</w:t>
      </w:r>
    </w:p>
    <w:p>
      <w:pPr>
        <w:pStyle w:val="24"/>
        <w:shd w:val="clear" w:color="auto" w:fill="auto"/>
        <w:spacing w:lineRule="auto" w:line="240" w:before="0" w:after="0"/>
        <w:ind w:firstLine="709"/>
        <w:rPr/>
      </w:pPr>
      <w:r>
        <w:rPr>
          <w:rStyle w:val="111"/>
          <w:rFonts w:eastAsia="Times New Roman"/>
          <w:bCs/>
          <w:color w:val="000000"/>
          <w:sz w:val="28"/>
          <w:szCs w:val="28"/>
          <w:shd w:fill="FFFFFF" w:val="clear"/>
        </w:rPr>
        <w:t xml:space="preserve">утверждение </w:t>
      </w:r>
      <w:r>
        <w:rPr>
          <w:rStyle w:val="Style26"/>
          <w:rFonts w:eastAsia="Times New Roman"/>
          <w:bCs/>
          <w:color w:val="000000"/>
          <w:spacing w:val="2"/>
          <w:sz w:val="28"/>
          <w:szCs w:val="28"/>
          <w:shd w:fill="FFFFFF" w:val="clear"/>
        </w:rPr>
        <w:t xml:space="preserve">административного регламента по предоставлению муниципальной услуги «Предоставление земельных участков, находящихся в государственной или муниципальной собственности, на торгах» (в соответствии  с  </w:t>
      </w:r>
      <w:r>
        <w:rPr>
          <w:rStyle w:val="Style26"/>
          <w:rFonts w:eastAsia="Calibri"/>
          <w:bCs/>
          <w:color w:val="000000"/>
          <w:spacing w:val="2"/>
          <w:sz w:val="28"/>
          <w:szCs w:val="28"/>
          <w:shd w:fill="FFFFFF" w:val="clear"/>
        </w:rPr>
        <w:t>Земельным кодексом Российской Федерации,  руководствуясь Уставом муниципального образования Курганинский район.</w:t>
      </w:r>
      <w:r>
        <w:rPr>
          <w:rStyle w:val="111"/>
          <w:rFonts w:eastAsia="Times New Roman"/>
          <w:bCs/>
          <w:color w:val="000000"/>
          <w:sz w:val="28"/>
          <w:szCs w:val="28"/>
          <w:shd w:fill="FFFFFF" w:val="clear"/>
        </w:rPr>
        <w:t xml:space="preserve">  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                      на ранее возникшие отношения:</w:t>
      </w:r>
    </w:p>
    <w:p>
      <w:pPr>
        <w:pStyle w:val="25"/>
        <w:shd w:val="clear" w:color="auto" w:fill="auto"/>
        <w:spacing w:lineRule="auto" w:line="240" w:before="0" w:after="0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Отсутствует</w:t>
      </w:r>
    </w:p>
    <w:p>
      <w:pPr>
        <w:pStyle w:val="25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10.1. Предполагаемая дата вступления в силу муниципального нормативного правового акта:</w:t>
      </w:r>
    </w:p>
    <w:p>
      <w:pPr>
        <w:pStyle w:val="Normal"/>
        <w:ind w:firstLine="709"/>
        <w:rPr>
          <w:highlight w:val="none"/>
          <w:shd w:fill="FFFFFF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вступает в силу со дня обнародования (предположительно в июне 2025 года).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>
      <w:pPr>
        <w:pStyle w:val="24"/>
        <w:shd w:val="clear" w:color="auto" w:fill="auto"/>
        <w:spacing w:lineRule="auto" w:line="240" w:before="0" w:after="0"/>
        <w:ind w:firstLine="709" w:right="20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24"/>
        <w:shd w:val="clear" w:color="auto" w:fill="auto"/>
        <w:tabs>
          <w:tab w:val="clear" w:pos="720"/>
          <w:tab w:val="left" w:pos="1247" w:leader="none"/>
        </w:tabs>
        <w:spacing w:lineRule="auto" w:line="240" w:before="0" w:after="0"/>
        <w:ind w:firstLine="709" w:right="20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10.4. Обоснование необходимости установления переходного периода             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Иные приложения (по усмотрению регулирующего органа):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  <w:t>отсутствуют.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bCs/>
          <w:color w:val="000000"/>
          <w:spacing w:val="0"/>
          <w:sz w:val="28"/>
          <w:szCs w:val="28"/>
          <w:highlight w:val="none"/>
          <w:shd w:fill="FFFFFF" w:val="clear"/>
        </w:rPr>
      </w:pPr>
      <w:r>
        <w:rPr>
          <w:bCs/>
          <w:color w:val="000000"/>
          <w:spacing w:val="0"/>
          <w:sz w:val="28"/>
          <w:szCs w:val="28"/>
          <w:shd w:fill="FFFFFF" w:val="clear"/>
        </w:rPr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 xml:space="preserve">Начальник управления 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имущественных отношений</w:t>
      </w:r>
    </w:p>
    <w:p>
      <w:pPr>
        <w:pStyle w:val="24"/>
        <w:spacing w:lineRule="auto" w:line="240" w:before="0" w:after="0"/>
        <w:ind w:hanging="0" w:right="23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администрации муниципального</w:t>
      </w:r>
    </w:p>
    <w:p>
      <w:pPr>
        <w:pStyle w:val="24"/>
        <w:shd w:val="clear" w:color="auto" w:fill="auto"/>
        <w:spacing w:lineRule="auto" w:line="240" w:before="0" w:after="0"/>
        <w:ind w:hanging="0" w:right="23"/>
        <w:rPr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образования Курганинский район</w:t>
        <w:tab/>
        <w:tab/>
        <w:tab/>
        <w:tab/>
        <w:t xml:space="preserve">               Е.В. Лукьяненко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8"/>
          <w:szCs w:val="28"/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8"/>
          <w:szCs w:val="28"/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8"/>
          <w:szCs w:val="28"/>
          <w:highlight w:val="none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  <w:t>Лукашова Елена Сергеевна</w:t>
      </w:r>
    </w:p>
    <w:p>
      <w:pPr>
        <w:pStyle w:val="24"/>
        <w:shd w:val="clear" w:color="auto" w:fill="auto"/>
        <w:spacing w:lineRule="auto" w:line="240" w:before="0" w:after="0"/>
        <w:ind w:hanging="0" w:right="20"/>
        <w:rPr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  <w:t>8(86147)2-39-38</w:t>
      </w:r>
    </w:p>
    <w:sectPr>
      <w:headerReference w:type="even" r:id="rId2"/>
      <w:headerReference w:type="default" r:id="rId3"/>
      <w:headerReference w:type="first" r:id="rId4"/>
      <w:type w:val="nextPage"/>
      <w:pgSz w:w="11906" w:h="16800"/>
      <w:pgMar w:left="1701" w:right="567" w:gutter="0" w:header="720" w:top="777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Times New Roman">
    <w:charset w:val="01"/>
    <w:family w:val="roman"/>
    <w:pitch w:val="variable"/>
  </w:font>
  <w:font w:name="Book Antiqua">
    <w:charset w:val="01"/>
    <w:family w:val="roman"/>
    <w:pitch w:val="variable"/>
  </w:font>
  <w:font w:name="Corbel">
    <w:charset w:val="01"/>
    <w:family w:val="swiss"/>
    <w:pitch w:val="variable"/>
  </w:font>
  <w:font w:name="Courier New">
    <w:charset w:val="01"/>
    <w:family w:val="auto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pacing w:val="0"/>
        <w:b w:val="false"/>
        <w:kern w:val="0"/>
        <w:szCs w:val="28"/>
        <w:bCs w:val="false"/>
        <w:rFonts w:cs="Times New Roman"/>
        <w:color w:val="000000"/>
        <w:lang w:val="ru-RU" w:eastAsia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  <w:b w:val="false"/>
        <w:bCs w:val="false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color w:val="000000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8"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color w:val="000000"/>
      </w:rPr>
    </w:lvl>
  </w:abstractNum>
  <w:abstractNum w:abstractNumId="3">
    <w:lvl w:ilvl="0">
      <w:start w:val="4"/>
      <w:numFmt w:val="decimal"/>
      <w:lvlText w:val="6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1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4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7c8e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732fb8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uiPriority w:val="99"/>
    <w:qFormat/>
    <w:rsid w:val="00732fb8"/>
    <w:pPr>
      <w:outlineLvl w:val="1"/>
    </w:pPr>
    <w:rPr/>
  </w:style>
  <w:style w:type="paragraph" w:styleId="Heading3">
    <w:name w:val="heading 3"/>
    <w:basedOn w:val="Heading2"/>
    <w:next w:val="Normal"/>
    <w:uiPriority w:val="99"/>
    <w:qFormat/>
    <w:rsid w:val="00732fb8"/>
    <w:pPr>
      <w:outlineLvl w:val="2"/>
    </w:pPr>
    <w:rPr/>
  </w:style>
  <w:style w:type="paragraph" w:styleId="Heading4">
    <w:name w:val="heading 4"/>
    <w:basedOn w:val="Heading3"/>
    <w:next w:val="Normal"/>
    <w:uiPriority w:val="99"/>
    <w:qFormat/>
    <w:rsid w:val="00732fb8"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sid w:val="00732fb8"/>
    <w:rPr>
      <w:rFonts w:ascii="Calibri Light" w:hAnsi="Calibri Light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sid w:val="00732fb8"/>
    <w:rPr>
      <w:rFonts w:cs="Times New Roman"/>
      <w:b/>
      <w:bCs/>
      <w:sz w:val="28"/>
      <w:szCs w:val="28"/>
    </w:rPr>
  </w:style>
  <w:style w:type="character" w:styleId="Style5" w:customStyle="1">
    <w:name w:val="Цветовое выделение"/>
    <w:uiPriority w:val="99"/>
    <w:qFormat/>
    <w:rsid w:val="00732fb8"/>
    <w:rPr>
      <w:b/>
      <w:color w:val="26282F"/>
    </w:rPr>
  </w:style>
  <w:style w:type="character" w:styleId="Style6" w:customStyle="1">
    <w:name w:val="Гипертекстовая ссылка"/>
    <w:basedOn w:val="Style5"/>
    <w:uiPriority w:val="99"/>
    <w:qFormat/>
    <w:rsid w:val="00732fb8"/>
    <w:rPr>
      <w:rFonts w:cs="Times New Roman"/>
      <w:b/>
      <w:color w:val="106BBE"/>
    </w:rPr>
  </w:style>
  <w:style w:type="character" w:styleId="Style7" w:customStyle="1">
    <w:name w:val="Активная гипертекстовая ссылка"/>
    <w:basedOn w:val="Style6"/>
    <w:uiPriority w:val="99"/>
    <w:qFormat/>
    <w:rsid w:val="00732fb8"/>
    <w:rPr>
      <w:rFonts w:cs="Times New Roman"/>
      <w:b/>
      <w:color w:val="106BBE"/>
      <w:u w:val="single"/>
    </w:rPr>
  </w:style>
  <w:style w:type="character" w:styleId="Style8" w:customStyle="1">
    <w:name w:val="Выделение для Базового Поиска"/>
    <w:basedOn w:val="Style5"/>
    <w:uiPriority w:val="99"/>
    <w:qFormat/>
    <w:rsid w:val="00732fb8"/>
    <w:rPr>
      <w:rFonts w:cs="Times New Roman"/>
      <w:b/>
      <w:bCs/>
      <w:color w:val="0058A9"/>
    </w:rPr>
  </w:style>
  <w:style w:type="character" w:styleId="Style9" w:customStyle="1">
    <w:name w:val="Выделение для Базового Поиска (курсив)"/>
    <w:basedOn w:val="Style8"/>
    <w:uiPriority w:val="99"/>
    <w:qFormat/>
    <w:rsid w:val="00732fb8"/>
    <w:rPr>
      <w:rFonts w:cs="Times New Roman"/>
      <w:b/>
      <w:bCs/>
      <w:i/>
      <w:iCs/>
      <w:color w:val="0058A9"/>
    </w:rPr>
  </w:style>
  <w:style w:type="character" w:styleId="Style10" w:customStyle="1">
    <w:name w:val="Заголовок своего сообщения"/>
    <w:basedOn w:val="Style5"/>
    <w:uiPriority w:val="99"/>
    <w:qFormat/>
    <w:rsid w:val="00732fb8"/>
    <w:rPr>
      <w:rFonts w:cs="Times New Roman"/>
      <w:b/>
      <w:bCs/>
      <w:color w:val="26282F"/>
    </w:rPr>
  </w:style>
  <w:style w:type="character" w:styleId="Style11" w:customStyle="1">
    <w:name w:val="Заголовок чужого сообщения"/>
    <w:basedOn w:val="Style5"/>
    <w:uiPriority w:val="99"/>
    <w:qFormat/>
    <w:rsid w:val="00732fb8"/>
    <w:rPr>
      <w:rFonts w:cs="Times New Roman"/>
      <w:b/>
      <w:bCs/>
      <w:color w:val="FF0000"/>
    </w:rPr>
  </w:style>
  <w:style w:type="character" w:styleId="Style12" w:customStyle="1">
    <w:name w:val="Найденные слова"/>
    <w:basedOn w:val="Style5"/>
    <w:uiPriority w:val="99"/>
    <w:qFormat/>
    <w:rsid w:val="00732fb8"/>
    <w:rPr>
      <w:rFonts w:cs="Times New Roman"/>
      <w:b/>
      <w:color w:val="26282F"/>
      <w:shd w:fill="FFF580" w:val="clear"/>
    </w:rPr>
  </w:style>
  <w:style w:type="character" w:styleId="Style13" w:customStyle="1">
    <w:name w:val="Не вступил в силу"/>
    <w:basedOn w:val="Style5"/>
    <w:uiPriority w:val="99"/>
    <w:qFormat/>
    <w:rsid w:val="00732fb8"/>
    <w:rPr>
      <w:rFonts w:cs="Times New Roman"/>
      <w:b/>
      <w:color w:val="000000"/>
      <w:shd w:fill="D8EDE8" w:val="clear"/>
    </w:rPr>
  </w:style>
  <w:style w:type="character" w:styleId="Style14" w:customStyle="1">
    <w:name w:val="Опечатки"/>
    <w:uiPriority w:val="99"/>
    <w:qFormat/>
    <w:rsid w:val="00732fb8"/>
    <w:rPr>
      <w:color w:val="FF0000"/>
    </w:rPr>
  </w:style>
  <w:style w:type="character" w:styleId="Style15" w:customStyle="1">
    <w:name w:val="Продолжение ссылки"/>
    <w:basedOn w:val="Style6"/>
    <w:uiPriority w:val="99"/>
    <w:qFormat/>
    <w:rsid w:val="00732fb8"/>
    <w:rPr>
      <w:rFonts w:cs="Times New Roman"/>
      <w:b/>
      <w:color w:val="106BBE"/>
    </w:rPr>
  </w:style>
  <w:style w:type="character" w:styleId="Style16" w:customStyle="1">
    <w:name w:val="Сравнение редакций"/>
    <w:basedOn w:val="Style5"/>
    <w:uiPriority w:val="99"/>
    <w:qFormat/>
    <w:rsid w:val="00732fb8"/>
    <w:rPr>
      <w:rFonts w:cs="Times New Roman"/>
      <w:b/>
      <w:color w:val="26282F"/>
    </w:rPr>
  </w:style>
  <w:style w:type="character" w:styleId="Style17" w:customStyle="1">
    <w:name w:val="Сравнение редакций. Добавленный фрагмент"/>
    <w:uiPriority w:val="99"/>
    <w:qFormat/>
    <w:rsid w:val="00732fb8"/>
    <w:rPr>
      <w:color w:val="000000"/>
      <w:shd w:fill="C1D7FF" w:val="clear"/>
    </w:rPr>
  </w:style>
  <w:style w:type="character" w:styleId="Style18" w:customStyle="1">
    <w:name w:val="Сравнение редакций. Удаленный фрагмент"/>
    <w:uiPriority w:val="99"/>
    <w:qFormat/>
    <w:rsid w:val="00732fb8"/>
    <w:rPr>
      <w:color w:val="000000"/>
      <w:shd w:fill="C4C413" w:val="clear"/>
    </w:rPr>
  </w:style>
  <w:style w:type="character" w:styleId="Style19" w:customStyle="1">
    <w:name w:val="Утратил силу"/>
    <w:basedOn w:val="Style5"/>
    <w:uiPriority w:val="99"/>
    <w:qFormat/>
    <w:rsid w:val="00732fb8"/>
    <w:rPr>
      <w:rFonts w:cs="Times New Roman"/>
      <w:b/>
      <w:strike/>
      <w:color w:val="666600"/>
    </w:rPr>
  </w:style>
  <w:style w:type="character" w:styleId="Style20" w:customStyle="1">
    <w:name w:val="Верх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Style21" w:customStyle="1">
    <w:name w:val="Нижний колонтитул Знак"/>
    <w:basedOn w:val="DefaultParagraphFont"/>
    <w:uiPriority w:val="99"/>
    <w:qFormat/>
    <w:locked/>
    <w:rsid w:val="002f2598"/>
    <w:rPr>
      <w:rFonts w:ascii="Arial" w:hAnsi="Arial" w:cs="Arial"/>
      <w:sz w:val="24"/>
      <w:szCs w:val="24"/>
    </w:rPr>
  </w:style>
  <w:style w:type="character" w:styleId="11" w:customStyle="1">
    <w:name w:val="Гиперссылка1"/>
    <w:qFormat/>
    <w:rPr>
      <w:color w:val="0000FF"/>
      <w:u w:val="single"/>
    </w:rPr>
  </w:style>
  <w:style w:type="character" w:styleId="Style22" w:customStyle="1">
    <w:name w:val="Текст выноски Знак"/>
    <w:basedOn w:val="DefaultParagraphFont"/>
    <w:uiPriority w:val="99"/>
    <w:semiHidden/>
    <w:qFormat/>
    <w:locked/>
    <w:rsid w:val="00b25e57"/>
    <w:rPr>
      <w:rFonts w:ascii="Segoe UI" w:hAnsi="Segoe UI" w:cs="Segoe UI"/>
      <w:sz w:val="18"/>
      <w:szCs w:val="18"/>
    </w:rPr>
  </w:style>
  <w:style w:type="character" w:styleId="Style23" w:customStyle="1">
    <w:name w:val="Основной текст_"/>
    <w:qFormat/>
    <w:locked/>
    <w:rsid w:val="00d8428f"/>
    <w:rPr>
      <w:rFonts w:ascii="Times New Roman" w:hAnsi="Times New Roman"/>
      <w:spacing w:val="1"/>
      <w:sz w:val="23"/>
      <w:shd w:fill="FFFFFF" w:val="clear"/>
    </w:rPr>
  </w:style>
  <w:style w:type="character" w:styleId="apple-converted-space" w:customStyle="1">
    <w:name w:val="apple-converted-space"/>
    <w:qFormat/>
    <w:rsid w:val="005416f7"/>
    <w:rPr/>
  </w:style>
  <w:style w:type="character" w:styleId="111" w:customStyle="1">
    <w:name w:val="Заголовок 1 Знак1"/>
    <w:qFormat/>
    <w:rsid w:val="00637404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31" w:customStyle="1">
    <w:name w:val="Основной текст (3)_"/>
    <w:qFormat/>
    <w:rsid w:val="007468a8"/>
    <w:rPr>
      <w:rFonts w:ascii="Times New Roman" w:hAnsi="Times New Roman"/>
      <w:spacing w:val="3"/>
      <w:sz w:val="21"/>
      <w:u w:val="none"/>
    </w:rPr>
  </w:style>
  <w:style w:type="character" w:styleId="32" w:customStyle="1">
    <w:name w:val="Основной текст (3)"/>
    <w:qFormat/>
    <w:rsid w:val="007468a8"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BookAntiqua" w:customStyle="1">
    <w:name w:val="Основной текст + Book Antiqua"/>
    <w:qFormat/>
    <w:rsid w:val="008b1fe6"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102" w:customStyle="1">
    <w:name w:val="Основной текст + 102"/>
    <w:qFormat/>
    <w:rsid w:val="003942d3"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101" w:customStyle="1">
    <w:name w:val="Основной текст + 101"/>
    <w:qFormat/>
    <w:rsid w:val="005f3d94"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2pt" w:customStyle="1">
    <w:name w:val="Основной текст + 12 pt"/>
    <w:qFormat/>
    <w:rsid w:val="005f3d94"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6" w:customStyle="1">
    <w:name w:val="Основной текст (6)_"/>
    <w:qFormat/>
    <w:locked/>
    <w:rsid w:val="00856bfd"/>
    <w:rPr>
      <w:rFonts w:ascii="Times New Roman" w:hAnsi="Times New Roman"/>
      <w:spacing w:val="-15"/>
      <w:shd w:fill="FFFFFF" w:val="clear"/>
    </w:rPr>
  </w:style>
  <w:style w:type="character" w:styleId="7" w:customStyle="1">
    <w:name w:val="Основной текст (7)"/>
    <w:qFormat/>
    <w:rsid w:val="00856bfd"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Style24" w:customStyle="1">
    <w:name w:val="Основной текст + Курсив"/>
    <w:qFormat/>
    <w:rsid w:val="00856bfd"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8" w:customStyle="1">
    <w:name w:val="Основной текст (8)_"/>
    <w:qFormat/>
    <w:locked/>
    <w:rsid w:val="00f048d3"/>
    <w:rPr>
      <w:rFonts w:ascii="Times New Roman" w:hAnsi="Times New Roman"/>
      <w:spacing w:val="-6"/>
      <w:sz w:val="20"/>
      <w:shd w:fill="FFFFFF" w:val="clear"/>
    </w:rPr>
  </w:style>
  <w:style w:type="character" w:styleId="0pt" w:customStyle="1">
    <w:name w:val="Основной текст + Интервал 0 pt"/>
    <w:qFormat/>
    <w:rsid w:val="00b961b9"/>
    <w:rPr>
      <w:rFonts w:ascii="Times New Roman" w:hAnsi="Times New Roman"/>
      <w:color w:val="000000"/>
      <w:spacing w:val="-6"/>
      <w:w w:val="100"/>
      <w:sz w:val="20"/>
      <w:shd w:fill="FFFFFF" w:val="clear"/>
      <w:lang w:val="ru-RU" w:eastAsia="ru-RU"/>
    </w:rPr>
  </w:style>
  <w:style w:type="character" w:styleId="Corbel" w:customStyle="1">
    <w:name w:val="Основной текст + Corbel"/>
    <w:qFormat/>
    <w:rsid w:val="00b961b9"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21" w:customStyle="1">
    <w:name w:val="Основной текст (2)_"/>
    <w:qFormat/>
    <w:locked/>
    <w:rsid w:val="009175f3"/>
    <w:rPr>
      <w:rFonts w:ascii="Times New Roman" w:hAnsi="Times New Roman"/>
      <w:spacing w:val="6"/>
      <w:shd w:fill="FFFFFF" w:val="clear"/>
    </w:rPr>
  </w:style>
  <w:style w:type="character" w:styleId="Style25" w:customStyle="1">
    <w:name w:val="Основной текст с отступом Знак"/>
    <w:basedOn w:val="DefaultParagraphFont"/>
    <w:uiPriority w:val="99"/>
    <w:qFormat/>
    <w:locked/>
    <w:rsid w:val="007c3f6a"/>
    <w:rPr>
      <w:rFonts w:ascii="Times New Roman" w:hAnsi="Times New Roman" w:cs="Times New Roman"/>
      <w:sz w:val="20"/>
      <w:szCs w:val="20"/>
    </w:rPr>
  </w:style>
  <w:style w:type="character" w:styleId="Style26" w:customStyle="1">
    <w:name w:val="Цветовое выделение для Текст"/>
    <w:qFormat/>
    <w:rPr>
      <w:sz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12" w:customStyle="1">
    <w:name w:val="Неразрешенное упоминание1"/>
    <w:basedOn w:val="DefaultParagraphFont"/>
    <w:qFormat/>
    <w:rPr>
      <w:color w:val="605E5C"/>
    </w:rPr>
  </w:style>
  <w:style w:type="character" w:styleId="Style27" w:customStyle="1">
    <w:name w:val="Без интервала Знак"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13" w:customStyle="1">
    <w:name w:val="Знак сноски1"/>
    <w:qFormat/>
    <w:rPr>
      <w:vertAlign w:val="superscript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Style28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9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0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23" w:customStyle="1">
    <w:name w:val="Основной шрифт абзаца2"/>
    <w:qFormat/>
    <w:rPr/>
  </w:style>
  <w:style w:type="character" w:styleId="14" w:customStyle="1">
    <w:name w:val="Основной шрифт абзаца1"/>
    <w:qFormat/>
    <w:rPr/>
  </w:style>
  <w:style w:type="character" w:styleId="PageNumber">
    <w:name w:val="page number"/>
    <w:basedOn w:val="DefaultParagraphFont"/>
    <w:qFormat/>
    <w:rPr/>
  </w:style>
  <w:style w:type="character" w:styleId="Style31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Style32" w:customStyle="1">
    <w:name w:val="Абзац списка Знак"/>
    <w:qFormat/>
    <w:rPr>
      <w:rFonts w:eastAsia="Times New Roman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blk" w:customStyle="1">
    <w:name w:val="blk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0" w:customStyle="1">
    <w:name w:val="WW8Num13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33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34" w:customStyle="1">
    <w:name w:val="Выделение жирным"/>
    <w:qFormat/>
    <w:rPr>
      <w:b/>
      <w:bCs/>
    </w:rPr>
  </w:style>
  <w:style w:type="character" w:styleId="105pt" w:customStyle="1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paragraph" w:styleId="Style3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36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Style37" w:customStyle="1">
    <w:name w:val="Внимание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732fb8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732fb8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732fb8"/>
    <w:pPr>
      <w:ind w:hanging="0"/>
    </w:pPr>
    <w:rPr>
      <w:color w:val="868381"/>
      <w:sz w:val="20"/>
      <w:szCs w:val="20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732fb8"/>
    <w:pPr/>
    <w:rPr>
      <w:rFonts w:ascii="Verdana" w:hAnsi="Verdana" w:cs="Verdana"/>
      <w:sz w:val="22"/>
      <w:szCs w:val="22"/>
    </w:rPr>
  </w:style>
  <w:style w:type="paragraph" w:styleId="15" w:customStyle="1">
    <w:name w:val="Заголовок1"/>
    <w:basedOn w:val="Style41"/>
    <w:next w:val="Normal"/>
    <w:uiPriority w:val="99"/>
    <w:qFormat/>
    <w:rsid w:val="00732fb8"/>
    <w:pPr/>
    <w:rPr>
      <w:b/>
      <w:bCs/>
      <w:color w:val="0058A9"/>
      <w:shd w:fill="F0F0F0" w:val="clear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732fb8"/>
    <w:pPr/>
    <w:rPr>
      <w:b/>
      <w:bCs/>
      <w:color w:val="000000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732fb8"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732fb8"/>
    <w:pPr/>
    <w:rPr>
      <w:i/>
      <w:iCs/>
      <w:color w:val="000080"/>
      <w:sz w:val="22"/>
      <w:szCs w:val="22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732fb8"/>
    <w:pPr>
      <w:ind w:hanging="892" w:left="1612"/>
    </w:pPr>
    <w:rPr/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732fb8"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732fb8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15"/>
    <w:next w:val="Normal"/>
    <w:uiPriority w:val="99"/>
    <w:qFormat/>
    <w:rsid w:val="00732fb8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732fb8"/>
    <w:pPr/>
    <w:rPr>
      <w:color w:val="353842"/>
      <w:sz w:val="18"/>
      <w:szCs w:val="18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732fb8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732fb8"/>
    <w:pPr>
      <w:ind w:hanging="0" w:left="170" w:right="170"/>
      <w:jc w:val="left"/>
    </w:pPr>
    <w:rPr/>
  </w:style>
  <w:style w:type="paragraph" w:styleId="Style52" w:customStyle="1">
    <w:name w:val="Комментарий"/>
    <w:basedOn w:val="Style51"/>
    <w:next w:val="Normal"/>
    <w:uiPriority w:val="99"/>
    <w:qFormat/>
    <w:rsid w:val="00732fb8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732fb8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55" w:customStyle="1">
    <w:name w:val="Колонтитул (левый)"/>
    <w:basedOn w:val="Style54"/>
    <w:next w:val="Normal"/>
    <w:uiPriority w:val="99"/>
    <w:qFormat/>
    <w:rsid w:val="00732fb8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732fb8"/>
    <w:pPr>
      <w:ind w:hanging="0"/>
      <w:jc w:val="right"/>
    </w:pPr>
    <w:rPr/>
  </w:style>
  <w:style w:type="paragraph" w:styleId="Style57" w:customStyle="1">
    <w:name w:val="Колонтитул (правый)"/>
    <w:basedOn w:val="Style56"/>
    <w:next w:val="Normal"/>
    <w:uiPriority w:val="99"/>
    <w:qFormat/>
    <w:rsid w:val="00732fb8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732fb8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732fb8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1" w:customStyle="1">
    <w:name w:val="Необходимые документы"/>
    <w:basedOn w:val="Style37"/>
    <w:next w:val="Normal"/>
    <w:uiPriority w:val="99"/>
    <w:qFormat/>
    <w:rsid w:val="00732fb8"/>
    <w:pPr>
      <w:ind w:firstLine="118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732fb8"/>
    <w:pPr>
      <w:ind w:hanging="0"/>
    </w:pPr>
    <w:rPr/>
  </w:style>
  <w:style w:type="paragraph" w:styleId="Style63" w:customStyle="1">
    <w:name w:val="Таблицы (моноширинный)"/>
    <w:basedOn w:val="Normal"/>
    <w:next w:val="Normal"/>
    <w:uiPriority w:val="99"/>
    <w:qFormat/>
    <w:rsid w:val="00732fb8"/>
    <w:pPr>
      <w:ind w:hanging="0"/>
      <w:jc w:val="left"/>
    </w:pPr>
    <w:rPr>
      <w:rFonts w:ascii="Courier New" w:hAnsi="Courier New" w:cs="Courier New"/>
    </w:rPr>
  </w:style>
  <w:style w:type="paragraph" w:styleId="Style64" w:customStyle="1">
    <w:name w:val="Оглавление"/>
    <w:basedOn w:val="Style63"/>
    <w:next w:val="Normal"/>
    <w:uiPriority w:val="99"/>
    <w:qFormat/>
    <w:rsid w:val="00732fb8"/>
    <w:pPr>
      <w:ind w:left="140"/>
    </w:pPr>
    <w:rPr/>
  </w:style>
  <w:style w:type="paragraph" w:styleId="Style65" w:customStyle="1">
    <w:name w:val="Переменная часть"/>
    <w:basedOn w:val="Style41"/>
    <w:next w:val="Normal"/>
    <w:uiPriority w:val="99"/>
    <w:qFormat/>
    <w:rsid w:val="00732fb8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732fb8"/>
    <w:pPr/>
    <w:rPr>
      <w:b w:val="false"/>
      <w:bCs w:val="false"/>
      <w:sz w:val="18"/>
      <w:szCs w:val="18"/>
    </w:rPr>
  </w:style>
  <w:style w:type="paragraph" w:styleId="Style67" w:customStyle="1">
    <w:name w:val="Подзаголовок для информации об изменениях"/>
    <w:basedOn w:val="Style49"/>
    <w:next w:val="Normal"/>
    <w:uiPriority w:val="99"/>
    <w:qFormat/>
    <w:rsid w:val="00732fb8"/>
    <w:pPr/>
    <w:rPr>
      <w:b/>
      <w:bCs/>
    </w:rPr>
  </w:style>
  <w:style w:type="paragraph" w:styleId="Style68" w:customStyle="1">
    <w:name w:val="Подчёркнуный текст"/>
    <w:basedOn w:val="Normal"/>
    <w:next w:val="Normal"/>
    <w:uiPriority w:val="99"/>
    <w:qFormat/>
    <w:rsid w:val="00732fb8"/>
    <w:pPr/>
    <w:rPr/>
  </w:style>
  <w:style w:type="paragraph" w:styleId="Style69" w:customStyle="1">
    <w:name w:val="Постоянная часть"/>
    <w:basedOn w:val="Style41"/>
    <w:next w:val="Normal"/>
    <w:uiPriority w:val="99"/>
    <w:qFormat/>
    <w:rsid w:val="00732fb8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732fb8"/>
    <w:pPr>
      <w:ind w:hanging="0"/>
      <w:jc w:val="left"/>
    </w:pPr>
    <w:rPr/>
  </w:style>
  <w:style w:type="paragraph" w:styleId="Style71" w:customStyle="1">
    <w:name w:val="Пример."/>
    <w:basedOn w:val="Style37"/>
    <w:next w:val="Normal"/>
    <w:uiPriority w:val="99"/>
    <w:qFormat/>
    <w:rsid w:val="00732fb8"/>
    <w:pPr/>
    <w:rPr/>
  </w:style>
  <w:style w:type="paragraph" w:styleId="Style72" w:customStyle="1">
    <w:name w:val="Примечание."/>
    <w:basedOn w:val="Style37"/>
    <w:next w:val="Normal"/>
    <w:uiPriority w:val="99"/>
    <w:qFormat/>
    <w:rsid w:val="00732fb8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732fb8"/>
    <w:pPr>
      <w:ind w:hanging="0" w:right="118"/>
    </w:pPr>
    <w:rPr/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732fb8"/>
    <w:pPr/>
    <w:rPr/>
  </w:style>
  <w:style w:type="paragraph" w:styleId="Style75" w:customStyle="1">
    <w:name w:val="Текст в таблице"/>
    <w:basedOn w:val="Style62"/>
    <w:next w:val="Normal"/>
    <w:uiPriority w:val="99"/>
    <w:qFormat/>
    <w:rsid w:val="00732fb8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732fb8"/>
    <w:pPr>
      <w:spacing w:before="200" w:after="0"/>
      <w:ind w:hanging="0"/>
      <w:jc w:val="left"/>
    </w:pPr>
    <w:rPr>
      <w:sz w:val="20"/>
      <w:szCs w:val="20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732fb8"/>
    <w:pPr>
      <w:ind w:hanging="0"/>
      <w:jc w:val="left"/>
    </w:pPr>
    <w:rPr>
      <w:color w:val="463F31"/>
      <w:shd w:fill="FFFFA6" w:val="clear"/>
    </w:rPr>
  </w:style>
  <w:style w:type="paragraph" w:styleId="Style78" w:customStyle="1">
    <w:name w:val="Формула"/>
    <w:basedOn w:val="Normal"/>
    <w:next w:val="Normal"/>
    <w:uiPriority w:val="99"/>
    <w:qFormat/>
    <w:rsid w:val="00732fb8"/>
    <w:pPr>
      <w:spacing w:before="240" w:after="240"/>
      <w:ind w:firstLine="300" w:left="420" w:right="420"/>
    </w:pPr>
    <w:rPr>
      <w:shd w:fill="F5F3DA" w:val="clear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732fb8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732fb8"/>
    <w:pPr>
      <w:spacing w:before="300" w:after="0"/>
      <w:ind w:hanging="0"/>
      <w:jc w:val="left"/>
    </w:pPr>
    <w:rPr/>
  </w:style>
  <w:style w:type="paragraph" w:styleId="Style80" w:customStyle="1">
    <w:name w:val="Верхний и нижний 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2f25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onsPlusNormal1" w:customStyle="1">
    <w:name w:val="ConsPlusNormal"/>
    <w:qFormat/>
    <w:rsid w:val="00184d2f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84d2f"/>
    <w:pPr>
      <w:widowControl/>
      <w:spacing w:lineRule="auto" w:line="259" w:before="0" w:after="160"/>
      <w:ind w:hanging="0" w:left="720"/>
      <w:contextualSpacing/>
      <w:jc w:val="left"/>
    </w:pPr>
    <w:rPr>
      <w:rFonts w:ascii="Times New Roman" w:hAnsi="Times New Roman" w:cs="Times New Roman"/>
      <w:color w:val="26282F"/>
      <w:sz w:val="28"/>
      <w:szCs w:val="28"/>
      <w:lang w:eastAsia="en-US"/>
    </w:rPr>
  </w:style>
  <w:style w:type="paragraph" w:styleId="ConsTitle" w:customStyle="1">
    <w:name w:val="ConsTitle"/>
    <w:qFormat/>
    <w:rsid w:val="00184d2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16"/>
      <w:szCs w:val="16"/>
      <w:lang w:val="ru-RU" w:eastAsia="ru-RU" w:bidi="ar-SA"/>
    </w:rPr>
  </w:style>
  <w:style w:type="paragraph" w:styleId="24" w:customStyle="1">
    <w:name w:val="Основной текст2"/>
    <w:basedOn w:val="Normal"/>
    <w:qFormat/>
    <w:rsid w:val="00d8428f"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NoSpacing">
    <w:name w:val="No Spacing"/>
    <w:uiPriority w:val="1"/>
    <w:qFormat/>
    <w:rsid w:val="00eb2b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0"/>
      <w:lang w:val="ru-RU" w:eastAsia="ru-RU" w:bidi="ar-SA"/>
    </w:rPr>
  </w:style>
  <w:style w:type="paragraph" w:styleId="33" w:customStyle="1">
    <w:name w:val="Основной текст3"/>
    <w:basedOn w:val="Normal"/>
    <w:qFormat/>
    <w:rsid w:val="00856bfd"/>
    <w:pPr>
      <w:shd w:val="clear" w:color="auto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61" w:customStyle="1">
    <w:name w:val="Заголовок 6 Знак"/>
    <w:basedOn w:val="Normal"/>
    <w:qFormat/>
    <w:rsid w:val="00856bfd"/>
    <w:pPr>
      <w:shd w:val="clear" w:color="auto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1" w:customStyle="1">
    <w:name w:val="Заголовок 8 Знак"/>
    <w:basedOn w:val="Normal"/>
    <w:qFormat/>
    <w:rsid w:val="00f048d3"/>
    <w:pPr>
      <w:shd w:val="clear" w:color="auto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25" w:customStyle="1">
    <w:name w:val="Основной текст (2)"/>
    <w:basedOn w:val="Normal"/>
    <w:qFormat/>
    <w:rsid w:val="009175f3"/>
    <w:pPr>
      <w:shd w:val="clear" w:color="auto" w:fill="FFFFFF"/>
      <w:spacing w:lineRule="atLeast" w:line="240" w:before="300" w:after="420"/>
      <w:ind w:hanging="0"/>
    </w:pPr>
    <w:rPr>
      <w:rFonts w:ascii="Times New Roman" w:hAnsi="Times New Roman" w:cs="Times New Roman"/>
      <w:spacing w:val="6"/>
      <w:sz w:val="22"/>
      <w:szCs w:val="22"/>
    </w:rPr>
  </w:style>
  <w:style w:type="paragraph" w:styleId="ConsPlusTitle" w:customStyle="1">
    <w:name w:val="ConsPlusTitle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rsid w:val="004a33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val="ru-RU" w:eastAsia="ru-RU" w:bidi="ar-SA"/>
    </w:rPr>
  </w:style>
  <w:style w:type="paragraph" w:styleId="BodyTextIndented" w:customStyle="1">
    <w:name w:val="Body Text;Indented"/>
    <w:basedOn w:val="Normal"/>
    <w:uiPriority w:val="99"/>
    <w:qFormat/>
    <w:rsid w:val="007c3f6a"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16" w:customStyle="1">
    <w:name w:val="Обычный (Интернет)1"/>
    <w:basedOn w:val="Normal"/>
    <w:qFormat/>
    <w:pPr>
      <w:spacing w:before="280" w:after="280"/>
    </w:pPr>
    <w:rPr/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headertext" w:customStyle="1">
    <w:name w:val="headertext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FootnoteText">
    <w:name w:val="footnote text"/>
    <w:basedOn w:val="Normal"/>
    <w:pPr/>
    <w:rPr>
      <w:rFonts w:ascii="Times New Roman" w:hAnsi="Times New Roman" w:eastAsia="Times New Roman" w:cs="Times New Roman"/>
      <w:sz w:val="20"/>
      <w:szCs w:val="20"/>
    </w:rPr>
  </w:style>
  <w:style w:type="paragraph" w:styleId="26" w:customStyle="1">
    <w:name w:val="Знак Знак Знак Знак2"/>
    <w:basedOn w:val="Normal"/>
    <w:qFormat/>
    <w:pPr>
      <w:spacing w:before="280" w:after="280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BlockText">
    <w:name w:val="Block Text"/>
    <w:basedOn w:val="Normal"/>
    <w:qFormat/>
    <w:pPr>
      <w:spacing w:lineRule="auto" w:line="499"/>
      <w:ind w:hanging="0" w:left="1880" w:right="1800"/>
      <w:jc w:val="center"/>
    </w:pPr>
    <w:rPr>
      <w:rFonts w:ascii="Times New Roman" w:hAnsi="Times New Roman" w:eastAsia="Times New Roman"/>
      <w:b/>
      <w:bCs/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user2" w:customStyle="1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tyle81" w:customStyle="1">
    <w:name w:val="Другое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7" w:customStyle="1">
    <w:name w:val="Основной текст1"/>
    <w:basedOn w:val="Normal"/>
    <w:qFormat/>
    <w:pPr>
      <w:shd w:val="clear" w:color="auto" w:fill="FFFFFF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</w:pPr>
    <w:rPr>
      <w:szCs w:val="20"/>
    </w:rPr>
  </w:style>
  <w:style w:type="paragraph" w:styleId="BodyText3">
    <w:name w:val="Body Text 3"/>
    <w:basedOn w:val="Normal"/>
    <w:qFormat/>
    <w:pPr/>
    <w:rPr>
      <w:szCs w:val="20"/>
    </w:rPr>
  </w:style>
  <w:style w:type="paragraph" w:styleId="BodyTextIndent2">
    <w:name w:val="Body Text Indent 2"/>
    <w:basedOn w:val="Normal"/>
    <w:qFormat/>
    <w:pPr>
      <w:ind w:firstLine="708"/>
    </w:pPr>
    <w:rPr>
      <w:sz w:val="28"/>
    </w:rPr>
  </w:style>
  <w:style w:type="paragraph" w:styleId="BodyTextIndent3">
    <w:name w:val="Body Text Indent 3"/>
    <w:basedOn w:val="Normal"/>
    <w:qFormat/>
    <w:pPr>
      <w:ind w:firstLine="705"/>
    </w:pPr>
    <w:rPr>
      <w:sz w:val="28"/>
      <w:szCs w:val="28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28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styleId="18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19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211" w:customStyle="1">
    <w:name w:val="Основной текст 21"/>
    <w:basedOn w:val="Normal"/>
    <w:qFormat/>
    <w:pPr>
      <w:spacing w:lineRule="auto" w:line="360"/>
      <w:ind w:hanging="0" w:right="43"/>
    </w:pPr>
    <w:rPr>
      <w:szCs w:val="20"/>
    </w:rPr>
  </w:style>
  <w:style w:type="paragraph" w:styleId="311" w:customStyle="1">
    <w:name w:val="Основной текст 31"/>
    <w:basedOn w:val="Normal"/>
    <w:qFormat/>
    <w:pPr/>
    <w:rPr>
      <w:szCs w:val="20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212" w:customStyle="1">
    <w:name w:val="Основной текст с отступом 21"/>
    <w:basedOn w:val="Normal"/>
    <w:qFormat/>
    <w:pPr>
      <w:ind w:firstLine="708"/>
    </w:pPr>
    <w:rPr>
      <w:sz w:val="28"/>
    </w:rPr>
  </w:style>
  <w:style w:type="paragraph" w:styleId="312" w:customStyle="1">
    <w:name w:val="Основной текст с отступом 31"/>
    <w:basedOn w:val="Normal"/>
    <w:qFormat/>
    <w:pPr>
      <w:ind w:firstLine="705"/>
    </w:pPr>
    <w:rPr>
      <w:sz w:val="28"/>
      <w:szCs w:val="28"/>
    </w:rPr>
  </w:style>
  <w:style w:type="paragraph" w:styleId="112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user3" w:customStyle="1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user4" w:customStyle="1">
    <w:name w:val="Содержимое таблицы (user)"/>
    <w:basedOn w:val="Normal"/>
    <w:qFormat/>
    <w:pPr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paragraph" w:styleId="user6" w:customStyle="1">
    <w:name w:val="Заголовок списка (user)"/>
    <w:basedOn w:val="Normal"/>
    <w:qFormat/>
    <w:pPr>
      <w:ind w:hanging="0"/>
    </w:pPr>
    <w:rPr/>
  </w:style>
  <w:style w:type="paragraph" w:styleId="user7" w:customStyle="1">
    <w:name w:val="Содержимое списка (user)"/>
    <w:basedOn w:val="Normal"/>
    <w:qFormat/>
    <w:pPr>
      <w:ind w:hanging="0" w:left="567"/>
    </w:pPr>
    <w:rPr/>
  </w:style>
  <w:style w:type="paragraph" w:styleId="Style82" w:customStyle="1">
    <w:name w:val="Содержимое врезки"/>
    <w:basedOn w:val="Normal"/>
    <w:qFormat/>
    <w:pPr/>
    <w:rPr/>
  </w:style>
  <w:style w:type="paragraph" w:styleId="Style83" w:customStyle="1">
    <w:name w:val="Заголовок списка"/>
    <w:basedOn w:val="Normal"/>
    <w:qFormat/>
    <w:pPr>
      <w:ind w:hanging="0"/>
    </w:pPr>
    <w:rPr/>
  </w:style>
  <w:style w:type="paragraph" w:styleId="Style84" w:customStyle="1">
    <w:name w:val="Содержимое списка"/>
    <w:basedOn w:val="Normal"/>
    <w:qFormat/>
    <w:pPr>
      <w:ind w:hanging="0" w:left="567"/>
    </w:pPr>
    <w:rPr/>
  </w:style>
  <w:style w:type="numbering" w:styleId="Style85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13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uiPriority w:val="39"/>
    <w:rsid w:val="00184d2f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8A5D1-106C-4F51-9B9F-618D42AA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LibreOffice/24.8.5.2$Linux_X86_64 LibreOffice_project/480$Build-2</Application>
  <AppVersion>15.0000</AppVersion>
  <Pages>10</Pages>
  <Words>786</Words>
  <Characters>6462</Characters>
  <CharactersWithSpaces>7416</CharactersWithSpaces>
  <Paragraphs>87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2025-05-15T12:23:00Z</dcterms:created>
  <dc:creator>НПП "Гарант-Сервис"</dc:creator>
  <dc:description/>
  <dc:language>ru-RU</dc:language>
  <cp:lastModifiedBy/>
  <cp:lastPrinted>2025-05-20T09:24:38Z</cp:lastPrinted>
  <dcterms:modified xsi:type="dcterms:W3CDTF">2025-05-20T10:42:54Z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