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191" w:type="dxa"/>
        <w:jc w:val="start"/>
        <w:tblInd w:w="-397" w:type="dxa"/>
        <w:tblCellMar>
          <w:top w:w="0" w:type="dxa"/>
          <w:start w:w="113" w:type="dxa"/>
          <w:bottom w:w="0" w:type="dxa"/>
          <w:end w:w="108" w:type="dxa"/>
        </w:tblCellMar>
      </w:tblPr>
      <w:tblGrid>
        <w:gridCol w:w="10191"/>
      </w:tblGrid>
      <w:tr>
        <w:trPr>
          <w:trHeight w:val="6804" w:hRule="atLeast"/>
        </w:trPr>
        <w:tc>
          <w:tcPr>
            <w:tcW w:w="10191" w:type="dxa"/>
            <w:tcBorders/>
            <w:shd w:fill="auto" w:val="clear"/>
          </w:tcPr>
          <w:p>
            <w:pPr>
              <w:pStyle w:val="Normal"/>
              <w:tabs>
                <w:tab w:val="clear" w:pos="708"/>
                <w:tab w:val="left" w:pos="-959" w:leader="none"/>
                <w:tab w:val="left" w:pos="2160" w:leader="none"/>
                <w:tab w:val="left" w:pos="2727" w:leader="none"/>
                <w:tab w:val="left" w:pos="4854" w:leader="none"/>
              </w:tabs>
              <w:ind w:start="4570" w:hanging="0"/>
              <w:rPr>
                <w:bCs/>
                <w:sz w:val="28"/>
                <w:szCs w:val="28"/>
              </w:rPr>
            </w:pPr>
            <w:r>
              <w:rPr>
                <w:bCs/>
                <w:sz w:val="28"/>
                <w:szCs w:val="28"/>
              </w:rPr>
              <w:t xml:space="preserve">       </w:t>
            </w:r>
            <w:r>
              <w:rPr>
                <w:bCs/>
                <w:sz w:val="28"/>
                <w:szCs w:val="28"/>
              </w:rPr>
              <w:t>Начальнику управления</w:t>
            </w:r>
          </w:p>
          <w:p>
            <w:pPr>
              <w:pStyle w:val="Normal"/>
              <w:tabs>
                <w:tab w:val="clear" w:pos="708"/>
                <w:tab w:val="left" w:pos="-959" w:leader="none"/>
                <w:tab w:val="left" w:pos="2160" w:leader="none"/>
                <w:tab w:val="left" w:pos="2727" w:leader="none"/>
                <w:tab w:val="left" w:pos="4854" w:leader="none"/>
              </w:tabs>
              <w:ind w:start="4570" w:hanging="0"/>
              <w:rPr>
                <w:bCs/>
                <w:sz w:val="28"/>
                <w:szCs w:val="28"/>
              </w:rPr>
            </w:pPr>
            <w:r>
              <w:rPr>
                <w:bCs/>
                <w:sz w:val="28"/>
                <w:szCs w:val="28"/>
              </w:rPr>
              <w:t xml:space="preserve">       </w:t>
            </w:r>
            <w:r>
              <w:rPr>
                <w:bCs/>
                <w:sz w:val="28"/>
                <w:szCs w:val="28"/>
              </w:rPr>
              <w:t>имущественных отношений</w:t>
            </w:r>
          </w:p>
          <w:p>
            <w:pPr>
              <w:pStyle w:val="Normal"/>
              <w:tabs>
                <w:tab w:val="clear" w:pos="708"/>
                <w:tab w:val="left" w:pos="-959" w:leader="none"/>
                <w:tab w:val="left" w:pos="2160" w:leader="none"/>
                <w:tab w:val="left" w:pos="2727" w:leader="none"/>
                <w:tab w:val="left" w:pos="4854" w:leader="none"/>
              </w:tabs>
              <w:ind w:start="4570" w:hanging="0"/>
              <w:rPr>
                <w:bCs/>
                <w:sz w:val="28"/>
                <w:szCs w:val="28"/>
              </w:rPr>
            </w:pPr>
            <w:r>
              <w:rPr>
                <w:bCs/>
                <w:sz w:val="28"/>
                <w:szCs w:val="28"/>
              </w:rPr>
              <w:t xml:space="preserve">       </w:t>
            </w:r>
            <w:r>
              <w:rPr>
                <w:bCs/>
                <w:sz w:val="28"/>
                <w:szCs w:val="28"/>
              </w:rPr>
              <w:t xml:space="preserve">администрации </w:t>
            </w:r>
          </w:p>
          <w:p>
            <w:pPr>
              <w:pStyle w:val="Normal"/>
              <w:tabs>
                <w:tab w:val="clear" w:pos="708"/>
                <w:tab w:val="left" w:pos="-959" w:leader="none"/>
                <w:tab w:val="left" w:pos="2160" w:leader="none"/>
                <w:tab w:val="left" w:pos="2727" w:leader="none"/>
                <w:tab w:val="left" w:pos="4854" w:leader="none"/>
              </w:tabs>
              <w:ind w:start="4570" w:hanging="0"/>
              <w:rPr>
                <w:bCs/>
                <w:sz w:val="28"/>
                <w:szCs w:val="28"/>
              </w:rPr>
            </w:pPr>
            <w:r>
              <w:rPr>
                <w:bCs/>
                <w:sz w:val="28"/>
                <w:szCs w:val="28"/>
              </w:rPr>
              <w:t xml:space="preserve">       </w:t>
            </w:r>
            <w:r>
              <w:rPr>
                <w:bCs/>
                <w:sz w:val="28"/>
                <w:szCs w:val="28"/>
              </w:rPr>
              <w:t>муниципального образования</w:t>
            </w:r>
          </w:p>
          <w:p>
            <w:pPr>
              <w:pStyle w:val="Normal"/>
              <w:tabs>
                <w:tab w:val="clear" w:pos="708"/>
                <w:tab w:val="left" w:pos="-959" w:leader="none"/>
                <w:tab w:val="left" w:pos="2160" w:leader="none"/>
                <w:tab w:val="left" w:pos="2727" w:leader="none"/>
                <w:tab w:val="left" w:pos="4854" w:leader="none"/>
              </w:tabs>
              <w:ind w:start="4570" w:hanging="0"/>
              <w:rPr>
                <w:bCs/>
                <w:sz w:val="28"/>
                <w:szCs w:val="28"/>
              </w:rPr>
            </w:pPr>
            <w:r>
              <w:rPr>
                <w:bCs/>
                <w:sz w:val="28"/>
                <w:szCs w:val="28"/>
              </w:rPr>
              <w:t xml:space="preserve">       </w:t>
            </w:r>
            <w:r>
              <w:rPr>
                <w:bCs/>
                <w:sz w:val="28"/>
                <w:szCs w:val="28"/>
              </w:rPr>
              <w:t>Курганинский район</w:t>
            </w:r>
          </w:p>
          <w:p>
            <w:pPr>
              <w:pStyle w:val="Normal"/>
              <w:tabs>
                <w:tab w:val="clear" w:pos="708"/>
                <w:tab w:val="left" w:pos="-959" w:leader="none"/>
                <w:tab w:val="left" w:pos="2160" w:leader="none"/>
                <w:tab w:val="left" w:pos="2727" w:leader="none"/>
                <w:tab w:val="left" w:pos="4854" w:leader="none"/>
              </w:tabs>
              <w:ind w:start="4570" w:hanging="0"/>
              <w:rPr>
                <w:bCs/>
                <w:sz w:val="28"/>
                <w:szCs w:val="28"/>
              </w:rPr>
            </w:pPr>
            <w:r>
              <w:rPr>
                <w:bCs/>
                <w:sz w:val="28"/>
                <w:szCs w:val="28"/>
              </w:rPr>
              <w:t xml:space="preserve">       </w:t>
            </w:r>
          </w:p>
          <w:p>
            <w:pPr>
              <w:pStyle w:val="Normal"/>
              <w:tabs>
                <w:tab w:val="clear" w:pos="708"/>
                <w:tab w:val="left" w:pos="-959" w:leader="none"/>
                <w:tab w:val="left" w:pos="2160" w:leader="none"/>
                <w:tab w:val="left" w:pos="2727" w:leader="none"/>
                <w:tab w:val="left" w:pos="4570" w:leader="none"/>
                <w:tab w:val="left" w:pos="4854" w:leader="none"/>
                <w:tab w:val="left" w:pos="9390" w:leader="none"/>
              </w:tabs>
              <w:ind w:start="4570" w:hanging="0"/>
              <w:rPr>
                <w:bCs/>
                <w:sz w:val="28"/>
                <w:szCs w:val="28"/>
              </w:rPr>
            </w:pPr>
            <w:r>
              <w:rPr>
                <w:bCs/>
                <w:sz w:val="28"/>
                <w:szCs w:val="28"/>
              </w:rPr>
              <w:t xml:space="preserve">       </w:t>
            </w:r>
            <w:r>
              <w:rPr>
                <w:bCs/>
                <w:sz w:val="28"/>
                <w:szCs w:val="28"/>
              </w:rPr>
              <w:t>Е.В. Лукьяненко</w:t>
            </w:r>
          </w:p>
          <w:p>
            <w:pPr>
              <w:pStyle w:val="Normal"/>
              <w:tabs>
                <w:tab w:val="clear" w:pos="708"/>
                <w:tab w:val="left" w:pos="867" w:leader="none"/>
                <w:tab w:val="left" w:pos="4145" w:leader="none"/>
                <w:tab w:val="left" w:pos="4570" w:leader="none"/>
                <w:tab w:val="left" w:pos="4854" w:leader="none"/>
                <w:tab w:val="left" w:pos="5387" w:leader="none"/>
              </w:tabs>
              <w:ind w:start="4570" w:hanging="0"/>
              <w:rPr>
                <w:bCs/>
                <w:sz w:val="28"/>
                <w:szCs w:val="28"/>
              </w:rPr>
            </w:pPr>
            <w:r>
              <w:rPr>
                <w:bCs/>
                <w:sz w:val="28"/>
                <w:szCs w:val="28"/>
              </w:rPr>
            </w:r>
          </w:p>
          <w:p>
            <w:pPr>
              <w:pStyle w:val="Normal"/>
              <w:tabs>
                <w:tab w:val="clear" w:pos="708"/>
                <w:tab w:val="left" w:pos="867" w:leader="none"/>
                <w:tab w:val="left" w:pos="5387" w:leader="none"/>
              </w:tabs>
              <w:jc w:val="both"/>
              <w:rPr>
                <w:sz w:val="28"/>
                <w:szCs w:val="28"/>
              </w:rPr>
            </w:pPr>
            <w:r>
              <w:rPr>
                <w:sz w:val="28"/>
                <w:szCs w:val="28"/>
              </w:rPr>
              <w:t xml:space="preserve">                                                       </w:t>
            </w:r>
          </w:p>
          <w:tbl>
            <w:tblPr>
              <w:tblW w:w="9645" w:type="dxa"/>
              <w:jc w:val="start"/>
              <w:tblInd w:w="108" w:type="dxa"/>
              <w:tblCellMar>
                <w:top w:w="0" w:type="dxa"/>
                <w:start w:w="108" w:type="dxa"/>
                <w:bottom w:w="0" w:type="dxa"/>
                <w:end w:w="108" w:type="dxa"/>
              </w:tblCellMar>
            </w:tblPr>
            <w:tblGrid>
              <w:gridCol w:w="9645"/>
            </w:tblGrid>
            <w:tr>
              <w:trPr/>
              <w:tc>
                <w:tcPr>
                  <w:tcW w:w="9645" w:type="dxa"/>
                  <w:tcBorders/>
                  <w:shd w:fill="auto" w:val="clear"/>
                </w:tcPr>
                <w:p>
                  <w:pPr>
                    <w:pStyle w:val="Normal"/>
                    <w:snapToGrid w:val="false"/>
                    <w:rPr>
                      <w:sz w:val="28"/>
                      <w:szCs w:val="28"/>
                    </w:rPr>
                  </w:pPr>
                  <w:r>
                    <w:rPr>
                      <w:sz w:val="28"/>
                      <w:szCs w:val="28"/>
                    </w:rPr>
                  </w:r>
                </w:p>
              </w:tc>
            </w:tr>
            <w:tr>
              <w:trPr/>
              <w:tc>
                <w:tcPr>
                  <w:tcW w:w="9645" w:type="dxa"/>
                  <w:tcBorders/>
                  <w:shd w:fill="auto" w:val="clear"/>
                </w:tcPr>
                <w:p>
                  <w:pPr>
                    <w:pStyle w:val="Heading1"/>
                    <w:shd w:fill="FFFFFF" w:val="clear"/>
                    <w:jc w:val="center"/>
                    <w:rPr/>
                  </w:pPr>
                  <w:r>
                    <w:rPr>
                      <w:rFonts w:cs="Times New Roman" w:ascii="Times New Roman" w:hAnsi="Times New Roman"/>
                      <w:bCs w:val="false"/>
                      <w:kern w:val="0"/>
                      <w:sz w:val="28"/>
                      <w:szCs w:val="28"/>
                      <w:lang w:val="ru-RU" w:eastAsia="ru-RU"/>
                    </w:rPr>
                    <w:t>Заключение № 78 от 28.0</w:t>
                  </w:r>
                  <w:r>
                    <w:rPr>
                      <w:rFonts w:eastAsia="Times New Roman" w:cs="Times New Roman" w:ascii="Times New Roman" w:hAnsi="Times New Roman"/>
                      <w:b/>
                      <w:bCs w:val="false"/>
                      <w:color w:val="auto"/>
                      <w:kern w:val="0"/>
                      <w:sz w:val="28"/>
                      <w:szCs w:val="28"/>
                      <w:lang w:val="ru-RU" w:eastAsia="ru-RU" w:bidi="ar-SA"/>
                    </w:rPr>
                    <w:t>7</w:t>
                  </w:r>
                  <w:r>
                    <w:rPr>
                      <w:rFonts w:cs="Times New Roman" w:ascii="Times New Roman" w:hAnsi="Times New Roman"/>
                      <w:bCs w:val="false"/>
                      <w:kern w:val="0"/>
                      <w:sz w:val="28"/>
                      <w:szCs w:val="28"/>
                      <w:lang w:val="ru-RU" w:eastAsia="ru-RU"/>
                    </w:rPr>
                    <w:t>.2020 г.</w:t>
                  </w:r>
                </w:p>
                <w:p>
                  <w:pPr>
                    <w:pStyle w:val="Heading1"/>
                    <w:shd w:fill="FFFFFF" w:val="clear"/>
                    <w:jc w:val="center"/>
                    <w:rPr>
                      <w:rFonts w:ascii="Times New Roman" w:hAnsi="Times New Roman" w:cs="Times New Roman"/>
                      <w:bCs w:val="false"/>
                      <w:kern w:val="0"/>
                      <w:sz w:val="28"/>
                      <w:szCs w:val="28"/>
                      <w:lang w:val="ru-RU" w:eastAsia="ru-RU"/>
                    </w:rPr>
                  </w:pPr>
                  <w:r>
                    <w:rPr>
                      <w:rFonts w:cs="Times New Roman" w:ascii="Times New Roman" w:hAnsi="Times New Roman"/>
                      <w:bCs w:val="false"/>
                      <w:kern w:val="0"/>
                      <w:sz w:val="28"/>
                      <w:szCs w:val="28"/>
                      <w:lang w:val="ru-RU" w:eastAsia="ru-RU"/>
                    </w:rPr>
                    <w:t>об оценке регулирующего воздействия</w:t>
                  </w:r>
                </w:p>
                <w:p>
                  <w:pPr>
                    <w:pStyle w:val="Normal"/>
                    <w:rPr>
                      <w:rFonts w:ascii="Times New Roman" w:hAnsi="Times New Roman" w:cs="Times New Roman"/>
                      <w:bCs/>
                      <w:kern w:val="0"/>
                      <w:sz w:val="28"/>
                      <w:szCs w:val="28"/>
                      <w:lang w:val="ru-RU" w:eastAsia="ru-RU"/>
                    </w:rPr>
                  </w:pPr>
                  <w:r>
                    <w:rPr>
                      <w:rFonts w:cs="Times New Roman"/>
                      <w:bCs/>
                      <w:kern w:val="0"/>
                      <w:sz w:val="28"/>
                      <w:szCs w:val="28"/>
                      <w:lang w:val="ru-RU" w:eastAsia="ru-RU"/>
                    </w:rPr>
                  </w:r>
                </w:p>
                <w:p>
                  <w:pPr>
                    <w:pStyle w:val="Normal"/>
                    <w:rPr/>
                  </w:pPr>
                  <w:r>
                    <w:rPr/>
                  </w:r>
                </w:p>
              </w:tc>
            </w:tr>
            <w:tr>
              <w:trPr/>
              <w:tc>
                <w:tcPr>
                  <w:tcW w:w="9645" w:type="dxa"/>
                  <w:tcBorders/>
                  <w:shd w:fill="auto" w:val="clear"/>
                </w:tcPr>
                <w:tbl>
                  <w:tblPr>
                    <w:tblW w:w="8222" w:type="dxa"/>
                    <w:jc w:val="start"/>
                    <w:tblInd w:w="674" w:type="dxa"/>
                    <w:tblCellMar>
                      <w:top w:w="0" w:type="dxa"/>
                      <w:start w:w="108" w:type="dxa"/>
                      <w:bottom w:w="0" w:type="dxa"/>
                      <w:end w:w="108" w:type="dxa"/>
                    </w:tblCellMar>
                  </w:tblPr>
                  <w:tblGrid>
                    <w:gridCol w:w="8222"/>
                  </w:tblGrid>
                  <w:tr>
                    <w:trPr/>
                    <w:tc>
                      <w:tcPr>
                        <w:tcW w:w="8222" w:type="dxa"/>
                        <w:tcBorders/>
                        <w:shd w:fill="auto" w:val="clear"/>
                      </w:tcPr>
                      <w:p>
                        <w:pPr>
                          <w:pStyle w:val="ConsPlusNonformat"/>
                          <w:bidi w:val="0"/>
                          <w:jc w:val="center"/>
                          <w:rPr>
                            <w:sz w:val="28"/>
                            <w:szCs w:val="28"/>
                          </w:rPr>
                        </w:pPr>
                        <w:r>
                          <w:rPr>
                            <w:rFonts w:cs="Times New Roman" w:ascii="Times New Roman" w:hAnsi="Times New Roman"/>
                            <w:bCs/>
                            <w:sz w:val="28"/>
                            <w:szCs w:val="28"/>
                          </w:rPr>
                          <w:t>проекта постановления администрации муниципального образования Курганинский район «</w:t>
                        </w:r>
                        <w:bookmarkStart w:id="0" w:name="_Hlk517877617"/>
                        <w:bookmarkStart w:id="1" w:name="_Hlk517958087"/>
                        <w:bookmarkStart w:id="2" w:name="_Hlk514848015"/>
                        <w:r>
                          <w:rPr>
                            <w:rFonts w:cs="Times New Roman" w:ascii="Times New Roman" w:hAnsi="Times New Roman"/>
                            <w:bCs/>
                            <w:sz w:val="28"/>
                            <w:szCs w:val="28"/>
                          </w:rPr>
                          <w:t>О внесении изменений                      в постановление администрации муниципального образования Курганинский район</w:t>
                        </w:r>
                        <w:bookmarkStart w:id="3" w:name="_Hlk517954301"/>
                        <w:r>
                          <w:rPr>
                            <w:rFonts w:cs="Times New Roman" w:ascii="Times New Roman" w:hAnsi="Times New Roman"/>
                            <w:bCs/>
                            <w:sz w:val="28"/>
                            <w:szCs w:val="28"/>
                          </w:rPr>
                          <w:t xml:space="preserve"> от 13 сентября 2017 г. № </w:t>
                        </w:r>
                        <w:bookmarkEnd w:id="3"/>
                        <w:r>
                          <w:rPr>
                            <w:rFonts w:cs="Times New Roman" w:ascii="Times New Roman" w:hAnsi="Times New Roman"/>
                            <w:bCs/>
                            <w:sz w:val="28"/>
                            <w:szCs w:val="28"/>
                          </w:rPr>
                          <w:t>824                               «Об утверждении административного регламента по предоставлению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хозяйством его деятельности»</w:t>
                        </w:r>
                        <w:bookmarkEnd w:id="0"/>
                        <w:bookmarkEnd w:id="1"/>
                        <w:bookmarkEnd w:id="2"/>
                        <w:r>
                          <w:rPr>
                            <w:rFonts w:cs="Times New Roman" w:ascii="Times New Roman" w:hAnsi="Times New Roman"/>
                            <w:bCs/>
                            <w:sz w:val="28"/>
                            <w:szCs w:val="28"/>
                          </w:rPr>
                          <w:t>.</w:t>
                        </w:r>
                      </w:p>
                    </w:tc>
                  </w:tr>
                </w:tbl>
                <w:p>
                  <w:pPr>
                    <w:pStyle w:val="ConsPlusNonformat"/>
                    <w:bidi w:val="0"/>
                    <w:jc w:val="center"/>
                    <w:rPr>
                      <w:rFonts w:ascii="Times New Roman" w:hAnsi="Times New Roman" w:cs="Times New Roman"/>
                      <w:bCs/>
                      <w:sz w:val="28"/>
                      <w:szCs w:val="28"/>
                    </w:rPr>
                  </w:pPr>
                  <w:r>
                    <w:rPr>
                      <w:rFonts w:cs="Times New Roman" w:ascii="Times New Roman" w:hAnsi="Times New Roman"/>
                      <w:bCs/>
                      <w:sz w:val="28"/>
                      <w:szCs w:val="28"/>
                    </w:rPr>
                  </w:r>
                </w:p>
              </w:tc>
            </w:tr>
          </w:tbl>
          <w:p>
            <w:pPr>
              <w:pStyle w:val="Normal"/>
              <w:rPr>
                <w:sz w:val="28"/>
                <w:szCs w:val="28"/>
              </w:rPr>
            </w:pPr>
            <w:r>
              <w:rPr>
                <w:sz w:val="28"/>
                <w:szCs w:val="28"/>
              </w:rPr>
            </w:r>
          </w:p>
        </w:tc>
      </w:tr>
      <w:tr>
        <w:trPr/>
        <w:tc>
          <w:tcPr>
            <w:tcW w:w="10191" w:type="dxa"/>
            <w:tcBorders/>
            <w:shd w:fill="auto" w:val="clear"/>
          </w:tcPr>
          <w:p>
            <w:pPr>
              <w:pStyle w:val="ConsPlusNonformat"/>
              <w:bidi w:val="0"/>
              <w:jc w:val="both"/>
              <w:rPr>
                <w:rFonts w:ascii="Times New Roman" w:hAnsi="Times New Roman" w:cs="Times New Roman"/>
                <w:bCs/>
                <w:sz w:val="28"/>
                <w:szCs w:val="28"/>
              </w:rPr>
            </w:pPr>
            <w:r>
              <w:rPr>
                <w:rFonts w:cs="Times New Roman" w:ascii="Times New Roman" w:hAnsi="Times New Roman"/>
                <w:bCs/>
                <w:sz w:val="28"/>
                <w:szCs w:val="28"/>
              </w:rPr>
              <w:t xml:space="preserve">           </w:t>
            </w:r>
          </w:p>
          <w:p>
            <w:pPr>
              <w:pStyle w:val="ConsPlusNonformat"/>
              <w:bidi w:val="0"/>
              <w:jc w:val="both"/>
              <w:rPr>
                <w:rFonts w:ascii="Times New Roman" w:hAnsi="Times New Roman" w:cs="Times New Roman"/>
                <w:bCs/>
                <w:sz w:val="28"/>
                <w:szCs w:val="28"/>
              </w:rPr>
            </w:pPr>
            <w:r>
              <w:rPr>
                <w:rFonts w:cs="Times New Roman" w:ascii="Times New Roman" w:hAnsi="Times New Roman"/>
                <w:bCs/>
                <w:sz w:val="28"/>
                <w:szCs w:val="28"/>
              </w:rPr>
            </w:r>
          </w:p>
          <w:p>
            <w:pPr>
              <w:pStyle w:val="ConsPlusNonformat"/>
              <w:bidi w:val="0"/>
              <w:jc w:val="both"/>
              <w:rPr/>
            </w:pPr>
            <w:r>
              <w:rPr>
                <w:rFonts w:cs="Times New Roman" w:ascii="Times New Roman" w:hAnsi="Times New Roman"/>
                <w:bCs/>
                <w:sz w:val="28"/>
                <w:szCs w:val="28"/>
              </w:rPr>
              <w:t xml:space="preserve">        </w:t>
            </w:r>
            <w:r>
              <w:rPr>
                <w:rFonts w:cs="Times New Roman" w:ascii="Times New Roman" w:hAnsi="Times New Roman"/>
                <w:bCs/>
                <w:sz w:val="28"/>
                <w:szCs w:val="28"/>
              </w:rPr>
              <w:t>Отдел инвестиций и стратегического развития администрации муниципального образования Курганинский район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Курганинский   район (далее - Отдел),  рассмотрел поступивший 13 июля                   2020 года  п</w:t>
            </w:r>
            <w:r>
              <w:rPr>
                <w:rFonts w:cs="Times New Roman" w:ascii="Times New Roman" w:hAnsi="Times New Roman"/>
                <w:bCs/>
                <w:color w:val="000000"/>
                <w:sz w:val="28"/>
                <w:szCs w:val="28"/>
              </w:rPr>
              <w:t xml:space="preserve">роект </w:t>
            </w:r>
            <w:r>
              <w:rPr>
                <w:rFonts w:cs="Times New Roman" w:ascii="Times New Roman" w:hAnsi="Times New Roman"/>
                <w:bCs/>
                <w:sz w:val="28"/>
                <w:szCs w:val="28"/>
              </w:rPr>
              <w:t>постановления администрации муниципального образования Курганинский район «О внесении изменений в постановление администрации муниципального образования Курганинский район от 13 сентября 2017 г. № 824                               «Об утверждении административного регламента по предоставлению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хозяйством его деятельности» (далее - Проект), направленный для подготовки настоящего Заключения управлением имущественных отношений администрации муниципального образования Курганинский район (далее - разработчик) и сообщает следующее.</w:t>
            </w:r>
            <w:r>
              <w:rPr>
                <w:bCs/>
                <w:sz w:val="28"/>
                <w:szCs w:val="28"/>
              </w:rPr>
              <w:t xml:space="preserve"> </w:t>
            </w:r>
          </w:p>
        </w:tc>
      </w:tr>
      <w:tr>
        <w:trPr/>
        <w:tc>
          <w:tcPr>
            <w:tcW w:w="10191" w:type="dxa"/>
            <w:tcBorders/>
            <w:shd w:fill="auto" w:val="clear"/>
          </w:tcPr>
          <w:p>
            <w:pPr>
              <w:pStyle w:val="Normal"/>
              <w:tabs>
                <w:tab w:val="clear" w:pos="708"/>
                <w:tab w:val="left" w:pos="732" w:leader="none"/>
              </w:tabs>
              <w:ind w:firstLine="743"/>
              <w:jc w:val="both"/>
              <w:rPr/>
            </w:pPr>
            <w:r>
              <w:rPr>
                <w:sz w:val="28"/>
                <w:szCs w:val="28"/>
              </w:rPr>
              <w:t>В соответствии с Порядком проведения оценки регулирующего воздействия проектов муниципальных нормативных правовых актов администрации           муниципального образования Курганинский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утверждённым постановлением администрации муниципального образования Курганинский    район     от      12      октября    2015   года   №   1058 «Об    утверждении   Порядка      проведения      оценки        регулирующего       воздействия проектов муниципальных нормативных правовых актов   администрации   муниципального образования Курганинский район» (далее - Порядок) проект подлежит проведению оценки регулирующего воздействия.</w:t>
            </w:r>
          </w:p>
          <w:p>
            <w:pPr>
              <w:pStyle w:val="Normal"/>
              <w:tabs>
                <w:tab w:val="clear" w:pos="708"/>
                <w:tab w:val="left" w:pos="732" w:leader="none"/>
              </w:tabs>
              <w:ind w:firstLine="743"/>
              <w:jc w:val="both"/>
              <w:rPr>
                <w:sz w:val="28"/>
                <w:szCs w:val="28"/>
              </w:rPr>
            </w:pPr>
            <w:r>
              <w:rPr>
                <w:sz w:val="28"/>
                <w:szCs w:val="28"/>
              </w:rPr>
              <w:t>По   результатам   рассмотрения   установлено, что при подготовке проекта требования Порядка разработчиком соблюдены.</w:t>
            </w:r>
          </w:p>
          <w:p>
            <w:pPr>
              <w:pStyle w:val="Normal"/>
              <w:tabs>
                <w:tab w:val="clear" w:pos="708"/>
                <w:tab w:val="left" w:pos="732" w:leader="none"/>
              </w:tabs>
              <w:ind w:firstLine="743"/>
              <w:jc w:val="both"/>
              <w:rPr>
                <w:sz w:val="28"/>
                <w:szCs w:val="28"/>
              </w:rPr>
            </w:pPr>
            <w:r>
              <w:rPr>
                <w:sz w:val="28"/>
                <w:szCs w:val="28"/>
              </w:rPr>
              <w:t xml:space="preserve">Проект направлен разработчиком для проведения оценки регулирующего воздействия впервые. </w:t>
            </w:r>
          </w:p>
          <w:p>
            <w:pPr>
              <w:pStyle w:val="Normal"/>
              <w:ind w:firstLine="743"/>
              <w:jc w:val="both"/>
              <w:rPr>
                <w:sz w:val="28"/>
                <w:szCs w:val="28"/>
              </w:rPr>
            </w:pPr>
            <w:r>
              <w:rPr>
                <w:sz w:val="28"/>
                <w:szCs w:val="28"/>
              </w:rPr>
              <w:t xml:space="preserve">Проведён анализ результатов исследований, проводимых регулирующим органом с учётом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pPr>
              <w:pStyle w:val="Normal"/>
              <w:ind w:firstLine="743"/>
              <w:jc w:val="both"/>
              <w:rPr/>
            </w:pPr>
            <w:r>
              <w:rPr>
                <w:sz w:val="28"/>
                <w:szCs w:val="28"/>
              </w:rPr>
              <w:t xml:space="preserve">Разработчиком предложен один вариант правового регулирования - принятие муниципального нормативного правового акта, вносящего изменения      в </w:t>
            </w:r>
            <w:r>
              <w:rPr>
                <w:bCs/>
                <w:sz w:val="28"/>
                <w:szCs w:val="28"/>
              </w:rPr>
              <w:t>постановление администрации муниципального образования Курганинский район от 13 сентября 2017 г. № 824 «Об утверждении административного регламента по предоставлению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хозяйством его деятельности».</w:t>
            </w:r>
          </w:p>
          <w:p>
            <w:pPr>
              <w:pStyle w:val="ConsPlusNonformat"/>
              <w:bidi w:val="0"/>
              <w:ind w:firstLine="567"/>
              <w:jc w:val="both"/>
              <w:rPr>
                <w:rFonts w:ascii="Times New Roman" w:hAnsi="Times New Roman" w:cs="Times New Roman"/>
                <w:sz w:val="28"/>
                <w:szCs w:val="28"/>
              </w:rPr>
            </w:pPr>
            <w:r>
              <w:rPr>
                <w:rFonts w:cs="Times New Roman" w:ascii="Times New Roman" w:hAnsi="Times New Roman"/>
                <w:sz w:val="28"/>
                <w:szCs w:val="28"/>
              </w:rPr>
              <w:t xml:space="preserve">В качестве альтернативы рассмотрен вариант непринятия муниципального нормативного правового акта. </w:t>
            </w:r>
          </w:p>
          <w:p>
            <w:pPr>
              <w:pStyle w:val="Normal"/>
              <w:ind w:firstLine="743"/>
              <w:jc w:val="both"/>
              <w:rPr>
                <w:sz w:val="28"/>
                <w:szCs w:val="28"/>
              </w:rPr>
            </w:pPr>
            <w:r>
              <w:rPr>
                <w:sz w:val="28"/>
                <w:szCs w:val="28"/>
              </w:rPr>
              <w:t xml:space="preserve">Проведено сравнение указанных вариантов правового регулирования.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  </w:t>
            </w:r>
          </w:p>
          <w:p>
            <w:pPr>
              <w:pStyle w:val="Normal"/>
              <w:tabs>
                <w:tab w:val="clear" w:pos="708"/>
                <w:tab w:val="left" w:pos="601" w:leader="none"/>
              </w:tabs>
              <w:ind w:firstLine="601"/>
              <w:jc w:val="both"/>
              <w:rPr>
                <w:sz w:val="28"/>
                <w:szCs w:val="28"/>
              </w:rPr>
            </w:pPr>
            <w:r>
              <w:rPr>
                <w:sz w:val="28"/>
                <w:szCs w:val="28"/>
              </w:rPr>
              <w:t xml:space="preserve"> </w:t>
            </w:r>
            <w:r>
              <w:rPr>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отчёта, и установлено следующее:</w:t>
            </w:r>
          </w:p>
          <w:p>
            <w:pPr>
              <w:pStyle w:val="Normal"/>
              <w:ind w:firstLine="743"/>
              <w:jc w:val="both"/>
              <w:rPr>
                <w:bCs/>
                <w:sz w:val="28"/>
                <w:szCs w:val="28"/>
              </w:rPr>
            </w:pPr>
            <w:r>
              <w:rPr>
                <w:sz w:val="28"/>
                <w:szCs w:val="28"/>
              </w:rPr>
              <w:t xml:space="preserve">- проблема, на решение которой направлено правовое регулирование, сформулирована точно; </w:t>
            </w:r>
          </w:p>
          <w:p>
            <w:pPr>
              <w:pStyle w:val="Normal"/>
              <w:ind w:firstLine="743"/>
              <w:jc w:val="both"/>
              <w:rPr/>
            </w:pPr>
            <w:r>
              <w:rPr>
                <w:sz w:val="28"/>
                <w:szCs w:val="28"/>
              </w:rPr>
              <w:t xml:space="preserve">- определены потенциальные адресаты предлагаемого правового регулирования: граждане, крестьянские (фермерские) хозяйства, заинтересованные в предоставлении земельного участка, либо их уполномоченные </w:t>
            </w:r>
            <w:r>
              <w:rPr>
                <w:bCs/>
                <w:sz w:val="28"/>
                <w:szCs w:val="28"/>
              </w:rPr>
              <w:t xml:space="preserve">представители,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2">
              <w:r>
                <w:rPr>
                  <w:rStyle w:val="Style22"/>
                  <w:bCs/>
                  <w:sz w:val="28"/>
                  <w:szCs w:val="28"/>
                </w:rPr>
                <w:t>частью 3 статьи                   14</w:t>
              </w:r>
            </w:hyperlink>
            <w:r>
              <w:rPr>
                <w:bCs/>
                <w:sz w:val="28"/>
                <w:szCs w:val="28"/>
              </w:rPr>
              <w:t xml:space="preserve"> Федерального закона от 24 июля 2007 г. № 209-ФЗ ;</w:t>
            </w:r>
            <w:r>
              <w:rPr>
                <w:sz w:val="28"/>
                <w:szCs w:val="28"/>
              </w:rPr>
              <w:t xml:space="preserve"> </w:t>
            </w:r>
          </w:p>
          <w:p>
            <w:pPr>
              <w:pStyle w:val="Normal"/>
              <w:ind w:firstLine="743"/>
              <w:jc w:val="both"/>
              <w:rPr>
                <w:sz w:val="28"/>
                <w:szCs w:val="28"/>
              </w:rPr>
            </w:pPr>
            <w:r>
              <w:rPr>
                <w:sz w:val="28"/>
                <w:szCs w:val="28"/>
              </w:rPr>
              <w:t>-  цель предлагаемого правового регулирования разработчиком определена объективно;</w:t>
            </w:r>
          </w:p>
          <w:p>
            <w:pPr>
              <w:pStyle w:val="Normal"/>
              <w:ind w:firstLine="743"/>
              <w:jc w:val="both"/>
              <w:rPr>
                <w:sz w:val="28"/>
                <w:szCs w:val="28"/>
              </w:rPr>
            </w:pPr>
            <w:r>
              <w:rPr>
                <w:sz w:val="28"/>
                <w:szCs w:val="28"/>
              </w:rPr>
              <w:t>- практическая реализуемость заявленных целей предлагаемого правового регулирования будет достигнута;</w:t>
            </w:r>
          </w:p>
          <w:p>
            <w:pPr>
              <w:pStyle w:val="Normal"/>
              <w:ind w:firstLine="743"/>
              <w:jc w:val="both"/>
              <w:rPr/>
            </w:pPr>
            <w:r>
              <w:rPr>
                <w:sz w:val="28"/>
                <w:szCs w:val="28"/>
              </w:rPr>
              <w:t>- сроки достижения заявленной цели - июль 2020 год и все последующие,                   в мониторинге достижения целей не нуждается;</w:t>
            </w:r>
          </w:p>
          <w:p>
            <w:pPr>
              <w:pStyle w:val="Normal"/>
              <w:ind w:firstLine="743"/>
              <w:jc w:val="both"/>
              <w:rPr>
                <w:sz w:val="28"/>
                <w:szCs w:val="28"/>
              </w:rPr>
            </w:pPr>
            <w:r>
              <w:rPr>
                <w:sz w:val="28"/>
                <w:szCs w:val="28"/>
              </w:rPr>
              <w:t xml:space="preserve">- оценка дополнительных расходов и доходов потенциальных лиц, участвующих в правоотношениях, подлежащих правовому регулированию,                    и расходов местного бюджета, связанных с введением предлагаемого правового регулирования определена корректно; </w:t>
            </w:r>
          </w:p>
          <w:p>
            <w:pPr>
              <w:pStyle w:val="Normal"/>
              <w:ind w:firstLine="743"/>
              <w:jc w:val="both"/>
              <w:rPr>
                <w:sz w:val="28"/>
                <w:szCs w:val="28"/>
              </w:rPr>
            </w:pPr>
            <w:r>
              <w:rPr>
                <w:sz w:val="28"/>
                <w:szCs w:val="28"/>
              </w:rPr>
              <w:t>- по мнению разработчика при принятии предлагаемого правового регулирования неблагоприятные последствия не наступят.</w:t>
            </w:r>
          </w:p>
          <w:p>
            <w:pPr>
              <w:pStyle w:val="Normal"/>
              <w:ind w:firstLine="743"/>
              <w:jc w:val="both"/>
              <w:rPr>
                <w:sz w:val="28"/>
                <w:szCs w:val="28"/>
              </w:rPr>
            </w:pPr>
            <w:r>
              <w:rPr>
                <w:sz w:val="28"/>
                <w:szCs w:val="28"/>
              </w:rPr>
              <w:t xml:space="preserve">    </w:t>
            </w:r>
            <w:r>
              <w:rPr>
                <w:sz w:val="28"/>
                <w:szCs w:val="28"/>
              </w:rPr>
              <w:t>Выявленная проблема может быть решена исключительно посредством введения предлагаемого правового регулирования.</w:t>
            </w:r>
          </w:p>
          <w:p>
            <w:pPr>
              <w:pStyle w:val="Normal"/>
              <w:ind w:firstLine="743"/>
              <w:jc w:val="both"/>
              <w:rPr>
                <w:sz w:val="28"/>
                <w:szCs w:val="28"/>
              </w:rPr>
            </w:pPr>
            <w:r>
              <w:rPr>
                <w:sz w:val="28"/>
                <w:szCs w:val="28"/>
              </w:rPr>
              <w:t>В соответствии с   Порядком установлено следующее:</w:t>
            </w:r>
          </w:p>
          <w:p>
            <w:pPr>
              <w:pStyle w:val="Normal"/>
              <w:ind w:firstLine="743"/>
              <w:jc w:val="both"/>
              <w:rPr>
                <w:sz w:val="28"/>
                <w:szCs w:val="28"/>
              </w:rPr>
            </w:pPr>
            <w:r>
              <w:rPr>
                <w:sz w:val="28"/>
                <w:szCs w:val="28"/>
              </w:rPr>
              <w:t>1. Потенциальные группы участников общественных отношений, интересы  которых   могут  быть  затронуты  правовым регулированием  в  части</w:t>
            </w:r>
            <w:r>
              <w:rPr/>
              <w:t xml:space="preserve"> </w:t>
            </w:r>
            <w:r>
              <w:rPr>
                <w:sz w:val="28"/>
                <w:szCs w:val="28"/>
              </w:rPr>
              <w:t>прав                    и обязанностей    субъектов    предпринимательской   и  инвестиционной деятельности - субъекты малого и среднего предпринимательства.</w:t>
            </w:r>
          </w:p>
          <w:p>
            <w:pPr>
              <w:pStyle w:val="Normal"/>
              <w:rPr>
                <w:sz w:val="28"/>
                <w:szCs w:val="28"/>
              </w:rPr>
            </w:pPr>
            <w:r>
              <w:rPr>
                <w:sz w:val="28"/>
                <w:szCs w:val="28"/>
              </w:rPr>
              <w:t xml:space="preserve">           </w:t>
            </w:r>
            <w:r>
              <w:rPr>
                <w:sz w:val="28"/>
                <w:szCs w:val="28"/>
              </w:rPr>
              <w:t>2. Проблема, на решение которой направлено правовое регулирование:</w:t>
            </w:r>
          </w:p>
          <w:tbl>
            <w:tblPr>
              <w:tblW w:w="9970" w:type="dxa"/>
              <w:jc w:val="start"/>
              <w:tblInd w:w="0" w:type="dxa"/>
              <w:tblCellMar>
                <w:top w:w="0" w:type="dxa"/>
                <w:start w:w="108" w:type="dxa"/>
                <w:bottom w:w="0" w:type="dxa"/>
                <w:end w:w="108" w:type="dxa"/>
              </w:tblCellMar>
            </w:tblPr>
            <w:tblGrid>
              <w:gridCol w:w="9970"/>
            </w:tblGrid>
            <w:tr>
              <w:trPr/>
              <w:tc>
                <w:tcPr>
                  <w:tcW w:w="9970" w:type="dxa"/>
                  <w:tcBorders/>
                  <w:shd w:fill="auto" w:val="clear"/>
                </w:tcPr>
                <w:p>
                  <w:pPr>
                    <w:pStyle w:val="Heading1"/>
                    <w:rPr>
                      <w:rFonts w:ascii="Times New Roman" w:hAnsi="Times New Roman" w:cs="Times New Roman"/>
                      <w:b w:val="false"/>
                      <w:b w:val="false"/>
                      <w:bCs w:val="false"/>
                      <w:kern w:val="0"/>
                      <w:sz w:val="28"/>
                      <w:szCs w:val="28"/>
                      <w:lang w:val="ru-RU" w:eastAsia="ru-RU"/>
                    </w:rPr>
                  </w:pPr>
                  <w:r>
                    <w:rPr>
                      <w:rFonts w:cs="Times New Roman" w:ascii="Times New Roman" w:hAnsi="Times New Roman"/>
                      <w:b w:val="false"/>
                      <w:bCs w:val="false"/>
                      <w:kern w:val="0"/>
                      <w:sz w:val="28"/>
                      <w:szCs w:val="28"/>
                      <w:lang w:val="ru-RU" w:eastAsia="ru-RU"/>
                    </w:rPr>
                    <w:t>несоответствие  Земельному кодексу Российской Федерации нормативного правового акта муниципального образования Курганинский район регламента   по предоставлению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хозяйством его деятельности».</w:t>
                  </w:r>
                </w:p>
              </w:tc>
            </w:tr>
          </w:tbl>
          <w:p>
            <w:pPr>
              <w:pStyle w:val="Normal"/>
              <w:jc w:val="both"/>
              <w:rPr/>
            </w:pPr>
            <w:r>
              <w:rPr>
                <w:sz w:val="28"/>
                <w:szCs w:val="28"/>
              </w:rPr>
              <w:t xml:space="preserve"> </w:t>
            </w:r>
            <w:r>
              <w:rPr>
                <w:sz w:val="28"/>
                <w:szCs w:val="28"/>
              </w:rPr>
              <w:t>Указанная проблема может быть решена исключительно посредством принятия предложенного документа.</w:t>
            </w:r>
          </w:p>
          <w:p>
            <w:pPr>
              <w:pStyle w:val="Normal"/>
              <w:ind w:firstLine="743"/>
              <w:jc w:val="both"/>
              <w:rPr/>
            </w:pPr>
            <w:r>
              <w:rPr>
                <w:sz w:val="28"/>
                <w:szCs w:val="28"/>
              </w:rPr>
              <w:t>3.</w:t>
            </w:r>
            <w:r>
              <w:rPr>
                <w:b/>
                <w:i/>
              </w:rPr>
              <w:t xml:space="preserve"> </w:t>
            </w:r>
            <w:r>
              <w:rPr>
                <w:sz w:val="28"/>
                <w:szCs w:val="28"/>
              </w:rPr>
              <w:t xml:space="preserve">Проект разработан  в целях </w:t>
            </w:r>
            <w:r>
              <w:rPr>
                <w:color w:val="000000"/>
                <w:sz w:val="28"/>
                <w:szCs w:val="28"/>
              </w:rPr>
              <w:t xml:space="preserve">приведения в соответствие с Земельным кодексом Российской Федерации нормативного правового акта муниципального образования Курганинский район, </w:t>
            </w:r>
            <w:r>
              <w:rPr>
                <w:rFonts w:eastAsia="Calibri"/>
                <w:color w:val="000000"/>
                <w:sz w:val="28"/>
                <w:szCs w:val="28"/>
                <w:lang w:eastAsia="en-US"/>
              </w:rPr>
              <w:t>регламента по предоставлению муниципальной услуги «</w:t>
            </w:r>
            <w:r>
              <w:rPr>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хозяйством его деятельности»,</w:t>
            </w:r>
            <w:r>
              <w:rPr>
                <w:color w:val="000000"/>
                <w:sz w:val="28"/>
                <w:szCs w:val="28"/>
              </w:rPr>
              <w:t xml:space="preserve"> вышеуказанные цели соответствуют принципам правового регулирования, установленным законодательством Российской Федерации Краснодарского края.</w:t>
            </w:r>
          </w:p>
          <w:p>
            <w:pPr>
              <w:pStyle w:val="Normal"/>
              <w:ind w:firstLine="743"/>
              <w:jc w:val="both"/>
              <w:rPr/>
            </w:pPr>
            <w:r>
              <w:rPr>
                <w:sz w:val="28"/>
                <w:szCs w:val="28"/>
              </w:rPr>
              <w:t xml:space="preserve">4. Проект муниципального нормативного правового акта предусматривает положения, которыми изменяется содержание прав и обязанностей субъектов предпринимательской или инвестиционной деятельности, изменяется содержание и порядок реализации полномочий администрации муниципального образования   Курганинский   район в отношениях с субъектами предпринимательской или инвестиционной деятельности.  </w:t>
            </w:r>
          </w:p>
          <w:p>
            <w:pPr>
              <w:pStyle w:val="Normal"/>
              <w:tabs>
                <w:tab w:val="clear" w:pos="708"/>
                <w:tab w:val="left" w:pos="993" w:leader="none"/>
              </w:tabs>
              <w:ind w:firstLine="743"/>
              <w:jc w:val="both"/>
              <w:rPr/>
            </w:pPr>
            <w:r>
              <w:rPr>
                <w:sz w:val="28"/>
                <w:szCs w:val="28"/>
              </w:rPr>
              <w:t xml:space="preserve">5. </w:t>
            </w:r>
            <w:r>
              <w:rPr>
                <w:rFonts w:cs="Times New Roman CYR" w:ascii="Times New Roman CYR" w:hAnsi="Times New Roman CYR"/>
                <w:color w:val="00000A"/>
                <w:sz w:val="28"/>
                <w:szCs w:val="28"/>
              </w:rPr>
              <w:t>Возможные   риски   не   достижения   целей   правового регулирования</w:t>
            </w:r>
          </w:p>
          <w:p>
            <w:pPr>
              <w:pStyle w:val="Normal"/>
              <w:tabs>
                <w:tab w:val="clear" w:pos="708"/>
                <w:tab w:val="left" w:pos="993" w:leader="none"/>
              </w:tabs>
              <w:jc w:val="both"/>
              <w:rPr/>
            </w:pPr>
            <w:r>
              <w:rPr>
                <w:rFonts w:cs="Times New Roman CYR" w:ascii="Times New Roman CYR" w:hAnsi="Times New Roman CYR"/>
                <w:color w:val="00000A"/>
                <w:sz w:val="28"/>
                <w:szCs w:val="28"/>
              </w:rPr>
              <w:t>отсутствуют, негативные последствия от введения правового регулирования     для экономического развития муниципального образования Курганинский район                  не наступят.</w:t>
            </w:r>
          </w:p>
          <w:p>
            <w:pPr>
              <w:pStyle w:val="Normal"/>
              <w:ind w:firstLine="743"/>
              <w:jc w:val="both"/>
              <w:rPr>
                <w:sz w:val="28"/>
                <w:szCs w:val="28"/>
              </w:rPr>
            </w:pPr>
            <w:r>
              <w:rPr>
                <w:sz w:val="28"/>
                <w:szCs w:val="28"/>
              </w:rPr>
              <w:t>6. Дополнительные расходы бюджета муниципального образования Курганинский район, понесенные от регулирующего воздействия предлагаемого проекта муниципального нормативного правового акта, не предполагаются.</w:t>
            </w:r>
          </w:p>
          <w:p>
            <w:pPr>
              <w:pStyle w:val="Normal"/>
              <w:ind w:firstLine="743"/>
              <w:jc w:val="both"/>
              <w:rPr/>
            </w:pPr>
            <w:r>
              <w:rPr>
                <w:sz w:val="28"/>
                <w:szCs w:val="28"/>
              </w:rPr>
              <w:t xml:space="preserve">Расходы потенциальных адресатов предлагаемого правового регулирования предполагаются в виде информационных издержек на подготовку и представление необходимого пакета документов при подаче заявления на предоставление муниципальной услуги </w:t>
            </w:r>
            <w:r>
              <w:rPr>
                <w:bCs/>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хозяйством его деятельности»</w:t>
            </w:r>
            <w:r>
              <w:rPr>
                <w:b/>
                <w:i/>
                <w:sz w:val="28"/>
                <w:szCs w:val="28"/>
              </w:rPr>
              <w:t xml:space="preserve"> </w:t>
            </w:r>
            <w:r>
              <w:rPr>
                <w:sz w:val="28"/>
                <w:szCs w:val="28"/>
              </w:rPr>
              <w:t>в размере примерно 59,85 рублей в расчете на одного заявителя.</w:t>
            </w:r>
          </w:p>
          <w:p>
            <w:pPr>
              <w:pStyle w:val="ConsPlusNonformat"/>
              <w:bidi w:val="0"/>
              <w:ind w:firstLine="567"/>
              <w:jc w:val="both"/>
              <w:rPr>
                <w:rFonts w:ascii="Times New Roman" w:hAnsi="Times New Roman" w:cs="Times New Roman"/>
                <w:sz w:val="28"/>
                <w:szCs w:val="28"/>
              </w:rPr>
            </w:pPr>
            <w:r>
              <w:rPr>
                <w:rFonts w:cs="Times New Roman" w:ascii="Times New Roman" w:hAnsi="Times New Roman"/>
                <w:sz w:val="28"/>
                <w:szCs w:val="28"/>
              </w:rPr>
              <w:t>Согласно Методике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 №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pPr>
              <w:pStyle w:val="ConsPlusNonformat"/>
              <w:bidi w:val="0"/>
              <w:ind w:firstLine="567"/>
              <w:jc w:val="both"/>
              <w:rPr/>
            </w:pPr>
            <w:r>
              <w:rPr>
                <w:rFonts w:cs="Times New Roman" w:ascii="Times New Roman" w:hAnsi="Times New Roman"/>
                <w:sz w:val="28"/>
                <w:szCs w:val="28"/>
              </w:rPr>
              <w:t>Расчет  суммы затрат произведен с использованием калькулятора расчета стандартных издержек (</w:t>
            </w:r>
            <w:r>
              <w:rPr>
                <w:rFonts w:cs="Times New Roman" w:ascii="Times New Roman" w:hAnsi="Times New Roman"/>
                <w:sz w:val="28"/>
                <w:szCs w:val="28"/>
                <w:lang w:val="en-US"/>
              </w:rPr>
              <w:t>regulation</w:t>
            </w:r>
            <w:r>
              <w:rPr>
                <w:rFonts w:cs="Times New Roman" w:ascii="Times New Roman" w:hAnsi="Times New Roman"/>
                <w:sz w:val="28"/>
                <w:szCs w:val="28"/>
              </w:rPr>
              <w:t>.</w:t>
            </w:r>
            <w:r>
              <w:rPr>
                <w:rFonts w:cs="Times New Roman" w:ascii="Times New Roman" w:hAnsi="Times New Roman"/>
                <w:sz w:val="28"/>
                <w:szCs w:val="28"/>
                <w:lang w:val="en-US"/>
              </w:rPr>
              <w:t>gov</w:t>
            </w:r>
            <w:r>
              <w:rPr>
                <w:rFonts w:cs="Times New Roman" w:ascii="Times New Roman" w:hAnsi="Times New Roman"/>
                <w:sz w:val="28"/>
                <w:szCs w:val="28"/>
              </w:rPr>
              <w:t>.</w:t>
            </w:r>
            <w:r>
              <w:rPr>
                <w:rFonts w:cs="Times New Roman" w:ascii="Times New Roman" w:hAnsi="Times New Roman"/>
                <w:sz w:val="28"/>
                <w:szCs w:val="28"/>
                <w:lang w:val="en-US"/>
              </w:rPr>
              <w:t>ru</w:t>
            </w:r>
            <w:r>
              <w:rPr>
                <w:rFonts w:cs="Times New Roman" w:ascii="Times New Roman" w:hAnsi="Times New Roman"/>
                <w:sz w:val="28"/>
                <w:szCs w:val="28"/>
              </w:rPr>
              <w:t>):</w:t>
            </w:r>
          </w:p>
          <w:p>
            <w:pPr>
              <w:pStyle w:val="3"/>
              <w:ind w:end="-15" w:hanging="0"/>
              <w:jc w:val="both"/>
              <w:rPr>
                <w:rFonts w:ascii="Times New Roman" w:hAnsi="Times New Roman" w:cs="Times New Roman"/>
                <w:sz w:val="28"/>
                <w:szCs w:val="28"/>
              </w:rPr>
            </w:pPr>
            <w:r>
              <w:rPr>
                <w:rFonts w:cs="Times New Roman" w:ascii="Times New Roman" w:hAnsi="Times New Roman"/>
                <w:sz w:val="28"/>
                <w:szCs w:val="28"/>
              </w:rPr>
              <w:t>Расчет издержек.</w:t>
            </w:r>
          </w:p>
          <w:p>
            <w:pPr>
              <w:pStyle w:val="Style42"/>
              <w:jc w:val="both"/>
              <w:rPr>
                <w:sz w:val="28"/>
                <w:szCs w:val="28"/>
              </w:rPr>
            </w:pPr>
            <w:r>
              <w:rPr>
                <w:sz w:val="28"/>
                <w:szCs w:val="28"/>
              </w:rPr>
              <w:t xml:space="preserve">Название требования: </w:t>
            </w:r>
          </w:p>
          <w:p>
            <w:pPr>
              <w:pStyle w:val="Style43"/>
              <w:ind w:start="-57" w:hanging="0"/>
              <w:jc w:val="both"/>
              <w:rPr/>
            </w:pPr>
            <w:r>
              <w:rPr>
                <w:sz w:val="28"/>
                <w:szCs w:val="28"/>
              </w:rPr>
              <w:t xml:space="preserve">         </w:t>
            </w:r>
            <w:r>
              <w:rPr>
                <w:sz w:val="28"/>
                <w:szCs w:val="28"/>
              </w:rPr>
              <w:t xml:space="preserve">подача пакета документов для предоставления муниципальной услуги </w:t>
            </w:r>
            <w:r>
              <w:rPr>
                <w:bCs/>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хозяйством его деятельности»</w:t>
            </w:r>
            <w:r>
              <w:rPr>
                <w:sz w:val="28"/>
                <w:szCs w:val="28"/>
              </w:rPr>
              <w:t>.</w:t>
            </w:r>
          </w:p>
          <w:p>
            <w:pPr>
              <w:pStyle w:val="Style43"/>
              <w:ind w:start="-57" w:hanging="0"/>
              <w:jc w:val="both"/>
              <w:rPr>
                <w:sz w:val="28"/>
                <w:szCs w:val="28"/>
              </w:rPr>
            </w:pPr>
            <w:r>
              <w:rPr>
                <w:sz w:val="28"/>
                <w:szCs w:val="28"/>
              </w:rPr>
              <w:t xml:space="preserve">Тип требования: </w:t>
            </w:r>
          </w:p>
          <w:p>
            <w:pPr>
              <w:pStyle w:val="Style43"/>
              <w:jc w:val="both"/>
              <w:rPr>
                <w:sz w:val="28"/>
                <w:szCs w:val="28"/>
              </w:rPr>
            </w:pPr>
            <w:r>
              <w:rPr>
                <w:sz w:val="28"/>
                <w:szCs w:val="28"/>
              </w:rPr>
              <w:t xml:space="preserve">предоставление информации. </w:t>
            </w:r>
          </w:p>
          <w:p>
            <w:pPr>
              <w:pStyle w:val="Style42"/>
              <w:jc w:val="both"/>
              <w:rPr>
                <w:sz w:val="28"/>
                <w:szCs w:val="28"/>
              </w:rPr>
            </w:pPr>
            <w:r>
              <w:rPr>
                <w:sz w:val="28"/>
                <w:szCs w:val="28"/>
              </w:rPr>
              <w:t xml:space="preserve">Раздел требования: </w:t>
            </w:r>
          </w:p>
          <w:p>
            <w:pPr>
              <w:pStyle w:val="Style43"/>
              <w:jc w:val="both"/>
              <w:rPr>
                <w:sz w:val="28"/>
                <w:szCs w:val="28"/>
              </w:rPr>
            </w:pPr>
            <w:r>
              <w:rPr>
                <w:sz w:val="28"/>
                <w:szCs w:val="28"/>
              </w:rPr>
              <w:t xml:space="preserve">информационное. </w:t>
            </w:r>
          </w:p>
          <w:p>
            <w:pPr>
              <w:pStyle w:val="Style42"/>
              <w:jc w:val="both"/>
              <w:rPr>
                <w:sz w:val="28"/>
                <w:szCs w:val="28"/>
              </w:rPr>
            </w:pPr>
            <w:r>
              <w:rPr>
                <w:sz w:val="28"/>
                <w:szCs w:val="28"/>
              </w:rPr>
              <w:t xml:space="preserve">Информационный элемент: </w:t>
            </w:r>
          </w:p>
          <w:p>
            <w:pPr>
              <w:pStyle w:val="Style43"/>
              <w:ind w:start="-57" w:hanging="0"/>
              <w:jc w:val="both"/>
              <w:rPr/>
            </w:pPr>
            <w:r>
              <w:rPr>
                <w:rStyle w:val="Style25"/>
                <w:b w:val="false"/>
                <w:sz w:val="28"/>
                <w:szCs w:val="28"/>
              </w:rPr>
              <w:t xml:space="preserve">        </w:t>
            </w:r>
            <w:r>
              <w:rPr>
                <w:sz w:val="28"/>
                <w:szCs w:val="28"/>
              </w:rPr>
              <w:t xml:space="preserve"> </w:t>
            </w:r>
            <w:r>
              <w:rPr>
                <w:sz w:val="28"/>
                <w:szCs w:val="28"/>
              </w:rPr>
              <w:t xml:space="preserve">подача пакета документов на предоставление муниципальной услуги </w:t>
            </w:r>
            <w:r>
              <w:rPr>
                <w:bCs/>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хозяйством его деятельности»</w:t>
            </w:r>
            <w:r>
              <w:rPr>
                <w:sz w:val="28"/>
                <w:szCs w:val="28"/>
              </w:rPr>
              <w:t xml:space="preserve"> (в том числе копии).</w:t>
            </w:r>
          </w:p>
          <w:p>
            <w:pPr>
              <w:pStyle w:val="Style43"/>
              <w:ind w:start="0" w:hanging="0"/>
              <w:jc w:val="both"/>
              <w:rPr/>
            </w:pPr>
            <w:r>
              <w:rPr>
                <w:rStyle w:val="Style25"/>
                <w:b w:val="false"/>
                <w:sz w:val="28"/>
                <w:szCs w:val="28"/>
              </w:rPr>
              <w:t>Масштаб:</w:t>
            </w:r>
            <w:r>
              <w:rPr>
                <w:sz w:val="28"/>
                <w:szCs w:val="28"/>
              </w:rPr>
              <w:t xml:space="preserve"> </w:t>
            </w:r>
            <w:r>
              <w:rPr>
                <w:rFonts w:eastAsia="Calibri"/>
                <w:sz w:val="28"/>
                <w:szCs w:val="28"/>
                <w:lang w:eastAsia="en-US"/>
              </w:rPr>
              <w:t>подача пакета документов - 1,00 ед.</w:t>
            </w:r>
          </w:p>
          <w:p>
            <w:pPr>
              <w:pStyle w:val="Style43"/>
              <w:ind w:start="0" w:hanging="0"/>
              <w:jc w:val="both"/>
              <w:rPr/>
            </w:pPr>
            <w:r>
              <w:rPr>
                <w:rStyle w:val="Style25"/>
                <w:b w:val="false"/>
                <w:sz w:val="28"/>
                <w:szCs w:val="28"/>
              </w:rPr>
              <w:t>Частота:</w:t>
            </w:r>
            <w:r>
              <w:rPr>
                <w:sz w:val="28"/>
                <w:szCs w:val="28"/>
              </w:rPr>
              <w:t xml:space="preserve"> 1 раз.</w:t>
            </w:r>
          </w:p>
          <w:p>
            <w:pPr>
              <w:pStyle w:val="Style43"/>
              <w:ind w:start="0" w:hanging="0"/>
              <w:jc w:val="both"/>
              <w:rPr/>
            </w:pPr>
            <w:r>
              <w:rPr>
                <w:rStyle w:val="Style25"/>
                <w:b w:val="false"/>
                <w:sz w:val="28"/>
                <w:szCs w:val="28"/>
              </w:rPr>
              <w:t>Действия:</w:t>
            </w:r>
            <w:r>
              <w:rPr>
                <w:sz w:val="28"/>
                <w:szCs w:val="28"/>
              </w:rPr>
              <w:t xml:space="preserve"> </w:t>
            </w:r>
          </w:p>
          <w:p>
            <w:pPr>
              <w:pStyle w:val="Normal"/>
              <w:jc w:val="both"/>
              <w:rPr/>
            </w:pPr>
            <w:r>
              <w:rPr>
                <w:sz w:val="28"/>
                <w:szCs w:val="28"/>
              </w:rPr>
              <w:t>- копирование документа - 0,10 чел./часов.</w:t>
            </w:r>
          </w:p>
          <w:p>
            <w:pPr>
              <w:pStyle w:val="Normal"/>
              <w:jc w:val="both"/>
              <w:rPr/>
            </w:pPr>
            <w:r>
              <w:rPr>
                <w:sz w:val="28"/>
                <w:szCs w:val="28"/>
              </w:rPr>
              <w:t>- написание любого документа низкого уровня сложности (менее 5 стр. печатного текста) - 0,10 чел./часов.</w:t>
            </w:r>
          </w:p>
          <w:p>
            <w:pPr>
              <w:pStyle w:val="Normal"/>
              <w:jc w:val="both"/>
              <w:rPr/>
            </w:pPr>
            <w:r>
              <w:rPr>
                <w:sz w:val="28"/>
                <w:szCs w:val="28"/>
              </w:rPr>
              <w:t>- подача документа (пакета документов) в уполномоченный орган -                              0,10 чел./часов.</w:t>
            </w:r>
          </w:p>
          <w:p>
            <w:pPr>
              <w:pStyle w:val="Style43"/>
              <w:ind w:start="0" w:hanging="0"/>
              <w:jc w:val="both"/>
              <w:rPr/>
            </w:pPr>
            <w:r>
              <w:rPr>
                <w:rStyle w:val="Style25"/>
                <w:b w:val="false"/>
                <w:sz w:val="28"/>
                <w:szCs w:val="28"/>
              </w:rPr>
              <w:t>Список приобретений:</w:t>
            </w:r>
            <w:r>
              <w:rPr>
                <w:sz w:val="28"/>
                <w:szCs w:val="28"/>
              </w:rPr>
              <w:t xml:space="preserve"> Нет. </w:t>
            </w:r>
          </w:p>
          <w:p>
            <w:pPr>
              <w:pStyle w:val="Style43"/>
              <w:ind w:start="0" w:hanging="0"/>
              <w:jc w:val="both"/>
              <w:rPr/>
            </w:pPr>
            <w:r>
              <w:rPr>
                <w:rStyle w:val="Style25"/>
                <w:b w:val="false"/>
                <w:bCs w:val="false"/>
                <w:sz w:val="28"/>
                <w:szCs w:val="28"/>
              </w:rPr>
              <w:t xml:space="preserve">          </w:t>
            </w:r>
            <w:r>
              <w:rPr>
                <w:bCs/>
                <w:sz w:val="28"/>
                <w:szCs w:val="28"/>
              </w:rPr>
              <w:t xml:space="preserve">Среднемесячная номинальная начисленная заработная плата работников                    по крупным и средним организациям по Краснодарскому краю за март 2020 г.  согласно данным Федеральной службы государственной статистики:                     </w:t>
            </w:r>
            <w:r>
              <w:rPr>
                <w:sz w:val="28"/>
                <w:szCs w:val="28"/>
              </w:rPr>
              <w:t xml:space="preserve"> 33513,30 рублей </w:t>
            </w:r>
          </w:p>
          <w:p>
            <w:pPr>
              <w:pStyle w:val="Style43"/>
              <w:ind w:start="710" w:hanging="0"/>
              <w:jc w:val="both"/>
              <w:rPr/>
            </w:pPr>
            <w:r>
              <w:rPr>
                <w:rStyle w:val="Style25"/>
                <w:b w:val="false"/>
                <w:sz w:val="28"/>
                <w:szCs w:val="28"/>
              </w:rPr>
              <w:t>Средняя стоимость часа работы:</w:t>
            </w:r>
            <w:r>
              <w:rPr>
                <w:sz w:val="28"/>
                <w:szCs w:val="28"/>
              </w:rPr>
              <w:t xml:space="preserve"> 199,48 руб. </w:t>
            </w:r>
          </w:p>
          <w:p>
            <w:pPr>
              <w:pStyle w:val="Style42"/>
              <w:ind w:start="710" w:hanging="0"/>
              <w:jc w:val="both"/>
              <w:rPr/>
            </w:pPr>
            <w:r>
              <w:rPr>
                <w:sz w:val="28"/>
                <w:szCs w:val="28"/>
              </w:rPr>
              <w:t>Общая стоимость требования: 59,85 руб.</w:t>
            </w:r>
          </w:p>
          <w:p>
            <w:pPr>
              <w:pStyle w:val="Style42"/>
              <w:jc w:val="both"/>
              <w:rPr>
                <w:sz w:val="28"/>
                <w:szCs w:val="28"/>
              </w:rPr>
            </w:pPr>
            <w:r>
              <w:rPr>
                <w:sz w:val="28"/>
                <w:szCs w:val="28"/>
              </w:rPr>
              <w:t xml:space="preserve">          </w:t>
            </w:r>
            <w:r>
              <w:rPr>
                <w:sz w:val="28"/>
                <w:szCs w:val="28"/>
              </w:rPr>
              <w:t xml:space="preserve">Необоснованные расходы, связанные с регулирующим воздействием проекта, отсутствуют. </w:t>
            </w:r>
          </w:p>
          <w:p>
            <w:pPr>
              <w:pStyle w:val="Normal"/>
              <w:ind w:firstLine="743"/>
              <w:jc w:val="both"/>
              <w:rPr/>
            </w:pPr>
            <w:r>
              <w:rPr>
                <w:sz w:val="28"/>
                <w:szCs w:val="28"/>
              </w:rPr>
              <w:t>7. В соответствии с Порядком уполномоченный орган провел публичные консультации по проекту в период с 13 по 24 июля 2020 года.</w:t>
            </w:r>
          </w:p>
          <w:p>
            <w:pPr>
              <w:pStyle w:val="Normal"/>
              <w:ind w:firstLine="743"/>
              <w:jc w:val="both"/>
              <w:rPr/>
            </w:pPr>
            <w:r>
              <w:rPr>
                <w:sz w:val="28"/>
                <w:szCs w:val="28"/>
              </w:rPr>
              <w:t xml:space="preserve">8. Информация о проводимых публичных консультациях была размещена на официальном сайте администрации муниципального образования Курганинский район </w:t>
            </w:r>
            <w:hyperlink r:id="rId3">
              <w:r>
                <w:rPr>
                  <w:rStyle w:val="Style22"/>
                  <w:color w:val="000000"/>
                  <w:sz w:val="28"/>
                  <w:szCs w:val="28"/>
                  <w:u w:val="none"/>
                </w:rPr>
                <w:t>www:/</w:t>
              </w:r>
              <w:r>
                <w:rPr>
                  <w:rStyle w:val="Style22"/>
                  <w:color w:val="000000"/>
                  <w:sz w:val="28"/>
                  <w:szCs w:val="28"/>
                  <w:u w:val="none"/>
                  <w:lang w:val="en-US"/>
                </w:rPr>
                <w:t>admkurganinsk</w:t>
              </w:r>
              <w:r>
                <w:rPr>
                  <w:rStyle w:val="Style22"/>
                  <w:color w:val="000000"/>
                  <w:sz w:val="28"/>
                  <w:szCs w:val="28"/>
                  <w:u w:val="none"/>
                </w:rPr>
                <w:t>.ru</w:t>
              </w:r>
            </w:hyperlink>
            <w:r>
              <w:rPr>
                <w:sz w:val="28"/>
                <w:szCs w:val="28"/>
              </w:rPr>
              <w:t>.</w:t>
            </w:r>
          </w:p>
          <w:p>
            <w:pPr>
              <w:pStyle w:val="Normal"/>
              <w:tabs>
                <w:tab w:val="clear" w:pos="708"/>
                <w:tab w:val="left" w:pos="5387" w:leader="none"/>
              </w:tabs>
              <w:jc w:val="both"/>
              <w:rPr/>
            </w:pPr>
            <w:r>
              <w:rPr>
                <w:sz w:val="28"/>
                <w:szCs w:val="28"/>
              </w:rPr>
              <w:t xml:space="preserve">          </w:t>
            </w:r>
            <w:r>
              <w:rPr>
                <w:sz w:val="28"/>
                <w:szCs w:val="28"/>
              </w:rPr>
              <w:t>9. В период проведения публичных консультаций замечаний                                         и предложений от участников не поступило. Получены ответы от участников публичных консультаций: Курганинской торгово-промышленной палаты, общественного представителя по Курганинскому району  уполномоченного                  по правам предпринимателей Краснодарского края   Буракова В.В., индивидуального    предпринимателя,    Председателя Совета депутатов Курганинского городского поселения Курганинского района  Плетнева Л.Е., индивидуального предпринимателя Кудрявцевой Е.А., индивидуального  предпринимателя    Разина В.Ю.,   д</w:t>
            </w:r>
            <w:r>
              <w:rPr>
                <w:rStyle w:val="0pt"/>
                <w:rFonts w:eastAsia="Calibri"/>
                <w:sz w:val="28"/>
                <w:szCs w:val="28"/>
              </w:rPr>
              <w:t>иректора общества с ограниченной ответственностью «Центр молодежного инновационного творчества «Перспектива»</w:t>
            </w:r>
            <w:r>
              <w:rPr>
                <w:sz w:val="28"/>
                <w:szCs w:val="28"/>
              </w:rPr>
              <w:t xml:space="preserve">   Попко К.С.</w:t>
            </w:r>
          </w:p>
          <w:p>
            <w:pPr>
              <w:pStyle w:val="Normal"/>
              <w:tabs>
                <w:tab w:val="clear" w:pos="708"/>
                <w:tab w:val="left" w:pos="867" w:leader="none"/>
                <w:tab w:val="left" w:pos="5387" w:leader="none"/>
              </w:tabs>
              <w:jc w:val="both"/>
              <w:rPr/>
            </w:pPr>
            <w:r>
              <w:rPr>
                <w:sz w:val="28"/>
                <w:szCs w:val="28"/>
              </w:rPr>
              <w:t xml:space="preserve">      </w:t>
            </w:r>
            <w:r>
              <w:rPr>
                <w:sz w:val="28"/>
                <w:szCs w:val="28"/>
              </w:rPr>
              <w:t xml:space="preserve">10.  По результатам оценки регулирующего воздействия сделаны выводы: </w:t>
            </w:r>
          </w:p>
          <w:p>
            <w:pPr>
              <w:pStyle w:val="Normal"/>
              <w:tabs>
                <w:tab w:val="clear" w:pos="708"/>
                <w:tab w:val="left" w:pos="867" w:leader="none"/>
                <w:tab w:val="left" w:pos="5387" w:leader="none"/>
              </w:tabs>
              <w:jc w:val="both"/>
              <w:rPr>
                <w:sz w:val="28"/>
                <w:szCs w:val="28"/>
              </w:rPr>
            </w:pPr>
            <w:r>
              <w:rPr>
                <w:sz w:val="28"/>
                <w:szCs w:val="28"/>
              </w:rPr>
              <w:t xml:space="preserve">в проекте муниципального правового акта отсутствуют положения, вводящие избыточные административные обязанности, запреты и ограничения                      для      субъектов    предпринимательской     и     инвестиционной    деятельности                    </w:t>
            </w:r>
          </w:p>
          <w:p>
            <w:pPr>
              <w:pStyle w:val="Normal"/>
              <w:tabs>
                <w:tab w:val="clear" w:pos="708"/>
                <w:tab w:val="left" w:pos="867" w:leader="none"/>
                <w:tab w:val="left" w:pos="5387" w:leader="none"/>
              </w:tabs>
              <w:jc w:val="both"/>
              <w:rPr>
                <w:sz w:val="28"/>
                <w:szCs w:val="28"/>
              </w:rPr>
            </w:pPr>
            <w:r>
              <w:rPr>
                <w:sz w:val="28"/>
                <w:szCs w:val="28"/>
              </w:rPr>
              <w:t xml:space="preserve">или способствующих их введению, оказывающих негативное влияние                       на отрасли экономики муниципального образования Курганинский район, способствующих возникновению   необоснованных   расходов физических или юридических лиц в сфере        предпринимательской       и   инвестиционной  деятельности,  </w:t>
            </w:r>
            <w:bookmarkStart w:id="4" w:name="_GoBack"/>
            <w:bookmarkEnd w:id="4"/>
            <w:r>
              <w:rPr>
                <w:sz w:val="28"/>
                <w:szCs w:val="28"/>
              </w:rPr>
              <w:t xml:space="preserve">а   также   необоснованных расходов бюджета муниципального образования Курганинский район.    </w:t>
            </w:r>
          </w:p>
          <w:tbl>
            <w:tblPr>
              <w:tblW w:w="9923" w:type="dxa"/>
              <w:jc w:val="start"/>
              <w:tblInd w:w="0" w:type="dxa"/>
              <w:tblCellMar>
                <w:top w:w="0" w:type="dxa"/>
                <w:start w:w="108" w:type="dxa"/>
                <w:bottom w:w="0" w:type="dxa"/>
                <w:end w:w="108" w:type="dxa"/>
              </w:tblCellMar>
            </w:tblPr>
            <w:tblGrid>
              <w:gridCol w:w="9923"/>
            </w:tblGrid>
            <w:tr>
              <w:trPr/>
              <w:tc>
                <w:tcPr>
                  <w:tcW w:w="9923" w:type="dxa"/>
                  <w:tcBorders/>
                  <w:shd w:fill="auto" w:val="clear"/>
                </w:tcPr>
                <w:p>
                  <w:pPr>
                    <w:pStyle w:val="Normal"/>
                    <w:tabs>
                      <w:tab w:val="clear" w:pos="708"/>
                      <w:tab w:val="left" w:pos="867" w:leader="none"/>
                      <w:tab w:val="left" w:pos="5387" w:leader="none"/>
                    </w:tabs>
                    <w:snapToGrid w:val="false"/>
                    <w:jc w:val="both"/>
                    <w:rPr>
                      <w:sz w:val="28"/>
                      <w:szCs w:val="28"/>
                    </w:rPr>
                  </w:pPr>
                  <w:r>
                    <w:rPr>
                      <w:sz w:val="28"/>
                      <w:szCs w:val="28"/>
                    </w:rPr>
                  </w:r>
                </w:p>
                <w:p>
                  <w:pPr>
                    <w:pStyle w:val="Normal"/>
                    <w:tabs>
                      <w:tab w:val="clear" w:pos="708"/>
                      <w:tab w:val="left" w:pos="867" w:leader="none"/>
                      <w:tab w:val="left" w:pos="5387" w:leader="none"/>
                    </w:tabs>
                    <w:jc w:val="both"/>
                    <w:rPr>
                      <w:sz w:val="28"/>
                      <w:szCs w:val="28"/>
                    </w:rPr>
                  </w:pPr>
                  <w:r>
                    <w:rPr>
                      <w:sz w:val="28"/>
                      <w:szCs w:val="28"/>
                    </w:rPr>
                  </w:r>
                </w:p>
                <w:p>
                  <w:pPr>
                    <w:pStyle w:val="Normal"/>
                    <w:tabs>
                      <w:tab w:val="clear" w:pos="708"/>
                      <w:tab w:val="left" w:pos="435" w:leader="none"/>
                      <w:tab w:val="left" w:pos="867" w:leader="none"/>
                      <w:tab w:val="left" w:pos="5387" w:leader="none"/>
                    </w:tabs>
                    <w:jc w:val="both"/>
                    <w:rPr>
                      <w:sz w:val="28"/>
                      <w:szCs w:val="28"/>
                    </w:rPr>
                  </w:pPr>
                  <w:r>
                    <w:rPr>
                      <w:sz w:val="28"/>
                      <w:szCs w:val="28"/>
                    </w:rPr>
                    <w:t>Исполняющий обязанности</w:t>
                  </w:r>
                </w:p>
                <w:p>
                  <w:pPr>
                    <w:pStyle w:val="Normal"/>
                    <w:tabs>
                      <w:tab w:val="clear" w:pos="708"/>
                      <w:tab w:val="left" w:pos="435" w:leader="none"/>
                      <w:tab w:val="left" w:pos="867" w:leader="none"/>
                      <w:tab w:val="left" w:pos="5387" w:leader="none"/>
                    </w:tabs>
                    <w:jc w:val="both"/>
                    <w:rPr>
                      <w:sz w:val="28"/>
                      <w:szCs w:val="28"/>
                    </w:rPr>
                  </w:pPr>
                  <w:r>
                    <w:rPr>
                      <w:sz w:val="28"/>
                      <w:szCs w:val="28"/>
                    </w:rPr>
                    <w:t xml:space="preserve">начальника отдела инвестиций </w:t>
                  </w:r>
                </w:p>
                <w:p>
                  <w:pPr>
                    <w:pStyle w:val="Normal"/>
                    <w:tabs>
                      <w:tab w:val="clear" w:pos="708"/>
                      <w:tab w:val="left" w:pos="435" w:leader="none"/>
                      <w:tab w:val="left" w:pos="867" w:leader="none"/>
                      <w:tab w:val="left" w:pos="5387" w:leader="none"/>
                    </w:tabs>
                    <w:jc w:val="both"/>
                    <w:rPr>
                      <w:sz w:val="28"/>
                      <w:szCs w:val="28"/>
                    </w:rPr>
                  </w:pPr>
                  <w:r>
                    <w:rPr>
                      <w:sz w:val="28"/>
                      <w:szCs w:val="28"/>
                    </w:rPr>
                    <w:t>и стратегического развития</w:t>
                  </w:r>
                </w:p>
                <w:p>
                  <w:pPr>
                    <w:pStyle w:val="Normal"/>
                    <w:tabs>
                      <w:tab w:val="clear" w:pos="708"/>
                      <w:tab w:val="left" w:pos="435" w:leader="none"/>
                      <w:tab w:val="left" w:pos="867" w:leader="none"/>
                      <w:tab w:val="left" w:pos="5387" w:leader="none"/>
                    </w:tabs>
                    <w:jc w:val="both"/>
                    <w:rPr>
                      <w:sz w:val="28"/>
                      <w:szCs w:val="28"/>
                    </w:rPr>
                  </w:pPr>
                  <w:r>
                    <w:rPr>
                      <w:sz w:val="28"/>
                      <w:szCs w:val="28"/>
                    </w:rPr>
                    <w:t>администрации муниципального</w:t>
                  </w:r>
                </w:p>
                <w:p>
                  <w:pPr>
                    <w:pStyle w:val="Normal"/>
                    <w:tabs>
                      <w:tab w:val="clear" w:pos="708"/>
                      <w:tab w:val="left" w:pos="435" w:leader="none"/>
                      <w:tab w:val="left" w:pos="867" w:leader="none"/>
                      <w:tab w:val="left" w:pos="5387" w:leader="none"/>
                    </w:tabs>
                    <w:jc w:val="both"/>
                    <w:rPr>
                      <w:sz w:val="28"/>
                      <w:szCs w:val="28"/>
                    </w:rPr>
                  </w:pPr>
                  <w:r>
                    <w:rPr>
                      <w:sz w:val="28"/>
                      <w:szCs w:val="28"/>
                    </w:rPr>
                    <w:t xml:space="preserve">образования Курганинский район                                                          </w:t>
                  </w:r>
                </w:p>
                <w:p>
                  <w:pPr>
                    <w:pStyle w:val="Normal"/>
                    <w:tabs>
                      <w:tab w:val="clear" w:pos="708"/>
                      <w:tab w:val="left" w:pos="435" w:leader="none"/>
                      <w:tab w:val="left" w:pos="867" w:leader="none"/>
                      <w:tab w:val="left" w:pos="5387" w:leader="none"/>
                    </w:tabs>
                    <w:jc w:val="both"/>
                    <w:rPr>
                      <w:sz w:val="28"/>
                      <w:szCs w:val="28"/>
                    </w:rPr>
                  </w:pPr>
                  <w:r>
                    <w:rPr>
                      <w:sz w:val="28"/>
                      <w:szCs w:val="28"/>
                    </w:rPr>
                    <w:t>Т.А. Ведмицкая                                    _________________           ______________</w:t>
                  </w:r>
                </w:p>
              </w:tc>
            </w:tr>
            <w:tr>
              <w:trPr/>
              <w:tc>
                <w:tcPr>
                  <w:tcW w:w="9923" w:type="dxa"/>
                  <w:tcBorders/>
                  <w:shd w:fill="auto" w:val="clear"/>
                </w:tcPr>
                <w:p>
                  <w:pPr>
                    <w:pStyle w:val="Style37"/>
                    <w:snapToGrid w:val="false"/>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clear" w:pos="708"/>
                <w:tab w:val="left" w:pos="867" w:leader="none"/>
                <w:tab w:val="left" w:pos="5387" w:leader="none"/>
              </w:tabs>
              <w:jc w:val="both"/>
              <w:rPr>
                <w:sz w:val="28"/>
                <w:szCs w:val="28"/>
              </w:rPr>
            </w:pPr>
            <w:r>
              <w:rPr>
                <w:sz w:val="28"/>
                <w:szCs w:val="28"/>
              </w:rPr>
            </w:r>
          </w:p>
        </w:tc>
      </w:tr>
      <w:tr>
        <w:trPr/>
        <w:tc>
          <w:tcPr>
            <w:tcW w:w="10191" w:type="dxa"/>
            <w:tcBorders/>
            <w:shd w:fill="auto" w:val="clear"/>
          </w:tcPr>
          <w:p>
            <w:pPr>
              <w:pStyle w:val="Normal"/>
              <w:tabs>
                <w:tab w:val="clear" w:pos="708"/>
                <w:tab w:val="left" w:pos="867" w:leader="none"/>
                <w:tab w:val="left" w:pos="5387" w:leader="none"/>
              </w:tabs>
              <w:snapToGrid w:val="false"/>
              <w:jc w:val="both"/>
              <w:rPr>
                <w:sz w:val="28"/>
                <w:szCs w:val="28"/>
              </w:rPr>
            </w:pPr>
            <w:r>
              <w:rPr>
                <w:sz w:val="28"/>
                <w:szCs w:val="28"/>
              </w:rPr>
            </w:r>
          </w:p>
        </w:tc>
      </w:tr>
      <w:tr>
        <w:trPr/>
        <w:tc>
          <w:tcPr>
            <w:tcW w:w="10191" w:type="dxa"/>
            <w:tcBorders/>
            <w:shd w:fill="auto" w:val="clear"/>
          </w:tcPr>
          <w:p>
            <w:pPr>
              <w:pStyle w:val="Style37"/>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10191" w:type="dxa"/>
            <w:tcBorders/>
            <w:shd w:fill="auto" w:val="clear"/>
          </w:tcPr>
          <w:p>
            <w:pPr>
              <w:pStyle w:val="Normal"/>
              <w:snapToGrid w:val="false"/>
              <w:rPr>
                <w:rFonts w:ascii="Times New Roman" w:hAnsi="Times New Roman" w:cs="Times New Roman"/>
                <w:sz w:val="28"/>
                <w:szCs w:val="28"/>
              </w:rPr>
            </w:pPr>
            <w:r>
              <w:rPr>
                <w:rFonts w:cs="Times New Roman"/>
                <w:sz w:val="28"/>
                <w:szCs w:val="28"/>
              </w:rPr>
            </w:r>
          </w:p>
        </w:tc>
      </w:tr>
      <w:tr>
        <w:trPr/>
        <w:tc>
          <w:tcPr>
            <w:tcW w:w="10191" w:type="dxa"/>
            <w:tcBorders/>
            <w:shd w:fill="auto" w:val="clear"/>
          </w:tcPr>
          <w:p>
            <w:pPr>
              <w:pStyle w:val="Normal"/>
              <w:snapToGrid w:val="false"/>
              <w:rPr>
                <w:sz w:val="28"/>
                <w:szCs w:val="28"/>
              </w:rPr>
            </w:pPr>
            <w:r>
              <w:rPr>
                <w:sz w:val="28"/>
                <w:szCs w:val="28"/>
              </w:rPr>
            </w:r>
          </w:p>
        </w:tc>
      </w:tr>
    </w:tbl>
    <w:p>
      <w:pPr>
        <w:pStyle w:val="Normal"/>
        <w:rPr/>
      </w:pPr>
      <w:r>
        <w:rPr/>
      </w:r>
    </w:p>
    <w:sectPr>
      <w:headerReference w:type="default" r:id="rId4"/>
      <w:type w:val="nextPage"/>
      <w:pgSz w:w="11906" w:h="16838"/>
      <w:pgMar w:left="1701" w:right="22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PT Astra Serif">
    <w:charset w:val="01"/>
    <w:family w:val="roman"/>
    <w:pitch w:val="default"/>
  </w:font>
  <w:font w:name="Times New Roman">
    <w:charset w:val="cc" w:characterSet="windows-1251"/>
    <w:family w:val="roman"/>
    <w:pitch w:val="variable"/>
  </w:font>
  <w:font w:name="Cambria">
    <w:charset w:val="cc" w:characterSet="windows-1251"/>
    <w:family w:val="roman"/>
    <w:pitch w:val="variable"/>
  </w:font>
  <w:font w:name="Calibri">
    <w:charset w:val="cc" w:characterSet="windows-1251"/>
    <w:family w:val="swiss"/>
    <w:pitch w:val="variable"/>
  </w:font>
  <w:font w:name="Courier New">
    <w:charset w:val="cc" w:characterSet="windows-1251"/>
    <w:family w:val="modern"/>
    <w:pitch w:val="default"/>
  </w:font>
  <w:font w:name="Segoe UI">
    <w:charset w:val="cc" w:characterSet="windows-1251"/>
    <w:family w:val="swiss"/>
    <w:pitch w:val="variable"/>
  </w:font>
  <w:font w:name="OpenSymbol">
    <w:altName w:val="Arial Unicode MS"/>
    <w:charset w:val="02"/>
    <w:family w:val="auto"/>
    <w:pitch w:val="default"/>
  </w:font>
  <w:font w:name="Liberation Sans">
    <w:altName w:val="Arial"/>
    <w:charset w:val="01"/>
    <w:family w:val="roman"/>
    <w:pitch w:val="variable"/>
  </w:font>
  <w:font w:name="Arial">
    <w:charset w:val="cc" w:characterSet="windows-1251"/>
    <w:family w:val="swiss"/>
    <w:pitch w:val="variable"/>
  </w:font>
  <w:font w:name="Times New Roman CYR">
    <w:charset w:val="cc" w:characterSet="windows-125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5"/>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pStyle w:val="3"/>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Noto Sans Devanagari"/>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3">
    <w:name w:val="Heading 3"/>
    <w:basedOn w:val="Normal"/>
    <w:next w:val="Style29"/>
    <w:qFormat/>
    <w:pPr>
      <w:keepNext w:val="true"/>
      <w:numPr>
        <w:ilvl w:val="2"/>
        <w:numId w:val="1"/>
      </w:numPr>
      <w:ind w:end="-15" w:hanging="0"/>
      <w:outlineLvl w:val="2"/>
    </w:pPr>
    <w:rPr>
      <w:rFonts w:ascii="Cambria" w:hAnsi="Cambria" w:cs="Cambria"/>
      <w:b/>
      <w:bCs/>
      <w:sz w:val="26"/>
      <w:szCs w:val="26"/>
    </w:rPr>
  </w:style>
  <w:style w:type="character" w:styleId="Style13">
    <w:name w:val="Основной шрифт абзаца"/>
    <w:qFormat/>
    <w:rPr/>
  </w:style>
  <w:style w:type="character" w:styleId="1">
    <w:name w:val="Заголовок 1 Знак"/>
    <w:qFormat/>
    <w:rPr>
      <w:rFonts w:ascii="Cambria" w:hAnsi="Cambria" w:eastAsia="Times New Roman" w:cs="Times New Roman"/>
      <w:b/>
      <w:bCs/>
      <w:kern w:val="2"/>
      <w:sz w:val="32"/>
      <w:szCs w:val="32"/>
    </w:rPr>
  </w:style>
  <w:style w:type="character" w:styleId="2">
    <w:name w:val="Заголовок 2 Знак"/>
    <w:qFormat/>
    <w:rPr>
      <w:rFonts w:ascii="Cambria" w:hAnsi="Cambria" w:eastAsia="Times New Roman" w:cs="Times New Roman"/>
      <w:b/>
      <w:bCs/>
      <w:i/>
      <w:iCs/>
      <w:sz w:val="28"/>
      <w:szCs w:val="28"/>
    </w:rPr>
  </w:style>
  <w:style w:type="character" w:styleId="31">
    <w:name w:val="Заголовок 3 Знак"/>
    <w:qFormat/>
    <w:rPr>
      <w:rFonts w:ascii="Cambria" w:hAnsi="Cambria" w:eastAsia="Times New Roman" w:cs="Times New Roman"/>
      <w:b/>
      <w:bCs/>
      <w:sz w:val="26"/>
      <w:szCs w:val="26"/>
    </w:rPr>
  </w:style>
  <w:style w:type="character" w:styleId="4">
    <w:name w:val="Заголовок 4 Знак"/>
    <w:qFormat/>
    <w:rPr>
      <w:rFonts w:ascii="Calibri" w:hAnsi="Calibri" w:eastAsia="Times New Roman" w:cs="Times New Roman"/>
      <w:b/>
      <w:bCs/>
      <w:sz w:val="28"/>
      <w:szCs w:val="28"/>
    </w:rPr>
  </w:style>
  <w:style w:type="character" w:styleId="5">
    <w:name w:val="Заголовок 5 Знак"/>
    <w:qFormat/>
    <w:rPr>
      <w:rFonts w:ascii="Calibri" w:hAnsi="Calibri" w:eastAsia="Times New Roman" w:cs="Times New Roman"/>
      <w:b/>
      <w:bCs/>
      <w:i/>
      <w:iCs/>
      <w:sz w:val="26"/>
      <w:szCs w:val="26"/>
    </w:rPr>
  </w:style>
  <w:style w:type="character" w:styleId="6">
    <w:name w:val="Заголовок 6 Знак"/>
    <w:qFormat/>
    <w:rPr>
      <w:rFonts w:ascii="Calibri" w:hAnsi="Calibri" w:eastAsia="Times New Roman" w:cs="Times New Roman"/>
      <w:b/>
      <w:bCs/>
      <w:sz w:val="22"/>
      <w:szCs w:val="22"/>
    </w:rPr>
  </w:style>
  <w:style w:type="character" w:styleId="7">
    <w:name w:val="Заголовок 7 Знак"/>
    <w:qFormat/>
    <w:rPr>
      <w:rFonts w:ascii="Calibri" w:hAnsi="Calibri" w:eastAsia="Times New Roman" w:cs="Times New Roman"/>
      <w:sz w:val="24"/>
      <w:szCs w:val="24"/>
    </w:rPr>
  </w:style>
  <w:style w:type="character" w:styleId="8">
    <w:name w:val="Заголовок 8 Знак"/>
    <w:qFormat/>
    <w:rPr>
      <w:rFonts w:ascii="Calibri" w:hAnsi="Calibri" w:eastAsia="Times New Roman" w:cs="Times New Roman"/>
      <w:i/>
      <w:iCs/>
      <w:sz w:val="24"/>
      <w:szCs w:val="24"/>
    </w:rPr>
  </w:style>
  <w:style w:type="character" w:styleId="9">
    <w:name w:val="Заголовок 9 Знак"/>
    <w:qFormat/>
    <w:rPr>
      <w:rFonts w:ascii="Cambria" w:hAnsi="Cambria" w:eastAsia="Times New Roman" w:cs="Times New Roman"/>
      <w:sz w:val="22"/>
      <w:szCs w:val="22"/>
    </w:rPr>
  </w:style>
  <w:style w:type="character" w:styleId="Style14">
    <w:name w:val="Верхний колонтитул Знак"/>
    <w:qFormat/>
    <w:rPr>
      <w:sz w:val="24"/>
      <w:szCs w:val="24"/>
    </w:rPr>
  </w:style>
  <w:style w:type="character" w:styleId="Style15">
    <w:name w:val="Нижний колонтитул Знак"/>
    <w:qFormat/>
    <w:rPr>
      <w:sz w:val="24"/>
      <w:szCs w:val="24"/>
    </w:rPr>
  </w:style>
  <w:style w:type="character" w:styleId="Style16">
    <w:name w:val="Текст Знак"/>
    <w:qFormat/>
    <w:rPr>
      <w:rFonts w:ascii="Courier New" w:hAnsi="Courier New" w:cs="Courier New"/>
    </w:rPr>
  </w:style>
  <w:style w:type="character" w:styleId="21">
    <w:name w:val="Основной текст 2 Знак"/>
    <w:qFormat/>
    <w:rPr>
      <w:sz w:val="24"/>
      <w:szCs w:val="24"/>
    </w:rPr>
  </w:style>
  <w:style w:type="character" w:styleId="32">
    <w:name w:val="Основной текст 3 Знак"/>
    <w:qFormat/>
    <w:rPr>
      <w:sz w:val="16"/>
      <w:szCs w:val="16"/>
    </w:rPr>
  </w:style>
  <w:style w:type="character" w:styleId="Style17">
    <w:name w:val="Основной текст Знак"/>
    <w:qFormat/>
    <w:rPr>
      <w:sz w:val="24"/>
      <w:szCs w:val="24"/>
    </w:rPr>
  </w:style>
  <w:style w:type="character" w:styleId="Style18">
    <w:name w:val="Основной текст с отступом Знак"/>
    <w:qFormat/>
    <w:rPr>
      <w:sz w:val="24"/>
      <w:szCs w:val="24"/>
    </w:rPr>
  </w:style>
  <w:style w:type="character" w:styleId="22">
    <w:name w:val="Основной текст с отступом 2 Знак"/>
    <w:qFormat/>
    <w:rPr>
      <w:sz w:val="24"/>
      <w:szCs w:val="24"/>
    </w:rPr>
  </w:style>
  <w:style w:type="character" w:styleId="Style19">
    <w:name w:val="Заголовок Знак"/>
    <w:qFormat/>
    <w:rPr>
      <w:rFonts w:ascii="Cambria" w:hAnsi="Cambria" w:eastAsia="Times New Roman" w:cs="Times New Roman"/>
      <w:b/>
      <w:bCs/>
      <w:kern w:val="2"/>
      <w:sz w:val="32"/>
      <w:szCs w:val="32"/>
    </w:rPr>
  </w:style>
  <w:style w:type="character" w:styleId="33">
    <w:name w:val="Основной текст с отступом 3 Знак"/>
    <w:qFormat/>
    <w:rPr>
      <w:sz w:val="16"/>
      <w:szCs w:val="16"/>
    </w:rPr>
  </w:style>
  <w:style w:type="character" w:styleId="Style20">
    <w:name w:val="Гипертекстовая ссылка"/>
    <w:qFormat/>
    <w:rPr>
      <w:rFonts w:cs="Times New Roman"/>
      <w:color w:val="008000"/>
      <w:sz w:val="20"/>
      <w:szCs w:val="20"/>
      <w:u w:val="single"/>
    </w:rPr>
  </w:style>
  <w:style w:type="character" w:styleId="Style21">
    <w:name w:val="Цветовое выделение"/>
    <w:qFormat/>
    <w:rPr>
      <w:b/>
      <w:color w:val="26282F"/>
    </w:rPr>
  </w:style>
  <w:style w:type="character" w:styleId="FontStyle54">
    <w:name w:val="Font Style54"/>
    <w:qFormat/>
    <w:rPr>
      <w:rFonts w:ascii="Times New Roman" w:hAnsi="Times New Roman" w:cs="Times New Roman"/>
      <w:b/>
      <w:sz w:val="16"/>
    </w:rPr>
  </w:style>
  <w:style w:type="character" w:styleId="Applestylespan">
    <w:name w:val="apple-style-span"/>
    <w:qFormat/>
    <w:rPr/>
  </w:style>
  <w:style w:type="character" w:styleId="FontStyle50">
    <w:name w:val="Font Style50"/>
    <w:qFormat/>
    <w:rPr>
      <w:rFonts w:ascii="Times New Roman" w:hAnsi="Times New Roman" w:cs="Times New Roman"/>
      <w:sz w:val="16"/>
    </w:rPr>
  </w:style>
  <w:style w:type="character" w:styleId="Style22">
    <w:name w:val="Интернет-ссылка"/>
    <w:basedOn w:val="Style13"/>
    <w:rPr>
      <w:color w:val="0000FF"/>
      <w:u w:val="single"/>
    </w:rPr>
  </w:style>
  <w:style w:type="character" w:styleId="Style23">
    <w:name w:val="Текст выноски Знак"/>
    <w:basedOn w:val="Style13"/>
    <w:qFormat/>
    <w:rPr>
      <w:rFonts w:ascii="Segoe UI" w:hAnsi="Segoe UI" w:cs="Segoe UI"/>
      <w:sz w:val="18"/>
      <w:szCs w:val="18"/>
    </w:rPr>
  </w:style>
  <w:style w:type="character" w:styleId="211">
    <w:name w:val="Основной текст с отступом 2 Знак1"/>
    <w:basedOn w:val="Style13"/>
    <w:qFormat/>
    <w:rPr>
      <w:sz w:val="28"/>
      <w:szCs w:val="28"/>
      <w:shd w:fill="FFFFFF" w:val="clear"/>
    </w:rPr>
  </w:style>
  <w:style w:type="character" w:styleId="Style24">
    <w:name w:val="Посещённая гиперссылка"/>
    <w:rPr>
      <w:color w:val="800000"/>
      <w:u w:val="single"/>
    </w:rPr>
  </w:style>
  <w:style w:type="character" w:styleId="0pt">
    <w:name w:val="Основной текст + Интервал 0 pt"/>
    <w:qFormat/>
    <w:rPr>
      <w:rFonts w:ascii="Times New Roman" w:hAnsi="Times New Roman" w:eastAsia="Times New Roman" w:cs="Times New Roman"/>
      <w:color w:val="000000"/>
      <w:spacing w:val="0"/>
      <w:w w:val="100"/>
      <w:sz w:val="26"/>
      <w:szCs w:val="26"/>
      <w:shd w:fill="FFFFFF" w:val="clear"/>
      <w:lang w:val="ru-RU" w:bidi="ru-RU"/>
    </w:rPr>
  </w:style>
  <w:style w:type="character" w:styleId="Style25">
    <w:name w:val="Выделение жирным"/>
    <w:qFormat/>
    <w:rPr>
      <w:b/>
      <w:bCs/>
    </w:rPr>
  </w:style>
  <w:style w:type="character" w:styleId="Style26">
    <w:name w:val="Маркеры списка"/>
    <w:qFormat/>
    <w:rPr>
      <w:rFonts w:ascii="OpenSymbol;Arial Unicode MS" w:hAnsi="OpenSymbol;Arial Unicode MS" w:eastAsia="OpenSymbol;Arial Unicode MS" w:cs="OpenSymbol;Arial Unicode MS"/>
    </w:rPr>
  </w:style>
  <w:style w:type="character" w:styleId="FontStyle18">
    <w:name w:val="Font Style18"/>
    <w:basedOn w:val="Style13"/>
    <w:qFormat/>
    <w:rPr>
      <w:rFonts w:ascii="Times New Roman" w:hAnsi="Times New Roman" w:cs="Times New Roman"/>
      <w:sz w:val="26"/>
      <w:szCs w:val="26"/>
    </w:rPr>
  </w:style>
  <w:style w:type="character" w:styleId="11">
    <w:name w:val="Верхний колонтитул Знак1"/>
    <w:basedOn w:val="Style13"/>
    <w:qFormat/>
    <w:rPr>
      <w:sz w:val="24"/>
      <w:szCs w:val="24"/>
    </w:rPr>
  </w:style>
  <w:style w:type="character" w:styleId="12">
    <w:name w:val="Нижний колонтитул Знак1"/>
    <w:basedOn w:val="Style13"/>
    <w:qFormat/>
    <w:rPr>
      <w:sz w:val="24"/>
      <w:szCs w:val="24"/>
    </w:rPr>
  </w:style>
  <w:style w:type="character" w:styleId="Style27">
    <w:name w:val="Гиперссылка"/>
    <w:qFormat/>
    <w:rPr>
      <w:color w:val="0000FF"/>
      <w:u w:val="single"/>
    </w:rPr>
  </w:style>
  <w:style w:type="character" w:styleId="311">
    <w:name w:val="Заголовок 3 Знак1"/>
    <w:basedOn w:val="Style13"/>
    <w:qFormat/>
    <w:rPr>
      <w:rFonts w:ascii="Cambria" w:hAnsi="Cambria" w:eastAsia="Times New Roman" w:cs="Times New Roman"/>
      <w:b/>
      <w:bCs/>
      <w:color w:val="4F81BD"/>
      <w:sz w:val="24"/>
      <w:szCs w:val="24"/>
    </w:rPr>
  </w:style>
  <w:style w:type="paragraph" w:styleId="Style28">
    <w:name w:val="Заголовок"/>
    <w:basedOn w:val="Normal"/>
    <w:next w:val="Style29"/>
    <w:qFormat/>
    <w:pPr>
      <w:keepNext w:val="true"/>
      <w:spacing w:before="240" w:after="120"/>
    </w:pPr>
    <w:rPr>
      <w:rFonts w:ascii="Liberation Sans;Arial" w:hAnsi="Liberation Sans;Arial" w:eastAsia="Droid Sans Fallback" w:cs="DejaVu Sans;Times New Roman"/>
      <w:sz w:val="28"/>
      <w:szCs w:val="28"/>
    </w:rPr>
  </w:style>
  <w:style w:type="paragraph" w:styleId="Style29">
    <w:name w:val="Body Text"/>
    <w:basedOn w:val="Normal"/>
    <w:pPr>
      <w:jc w:val="both"/>
    </w:pPr>
    <w:rPr/>
  </w:style>
  <w:style w:type="paragraph" w:styleId="Style30">
    <w:name w:val="List"/>
    <w:basedOn w:val="Style29"/>
    <w:pPr/>
    <w:rPr>
      <w:rFonts w:cs="DejaVu Sans;Times New Roman"/>
    </w:rPr>
  </w:style>
  <w:style w:type="paragraph" w:styleId="Style31">
    <w:name w:val="Caption"/>
    <w:basedOn w:val="Normal"/>
    <w:qFormat/>
    <w:pPr>
      <w:jc w:val="center"/>
    </w:pPr>
    <w:rPr>
      <w:rFonts w:ascii="Cambria" w:hAnsi="Cambria" w:cs="Cambria"/>
      <w:b/>
      <w:bCs/>
      <w:kern w:val="2"/>
      <w:sz w:val="32"/>
      <w:szCs w:val="32"/>
    </w:rPr>
  </w:style>
  <w:style w:type="paragraph" w:styleId="Style32">
    <w:name w:val="Указатель"/>
    <w:basedOn w:val="Normal"/>
    <w:qFormat/>
    <w:pPr>
      <w:suppressLineNumbers/>
    </w:pPr>
    <w:rPr>
      <w:rFonts w:ascii="PT Astra Serif" w:hAnsi="PT Astra Serif" w:cs="Noto Sans Devanagari"/>
    </w:rPr>
  </w:style>
  <w:style w:type="paragraph" w:styleId="Heading1">
    <w:name w:val="Heading 1"/>
    <w:basedOn w:val="Normal"/>
    <w:qFormat/>
    <w:pPr>
      <w:keepNext w:val="true"/>
      <w:shd w:fill="FFFFFF" w:val="clear"/>
      <w:jc w:val="both"/>
      <w:outlineLvl w:val="0"/>
    </w:pPr>
    <w:rPr>
      <w:rFonts w:ascii="Cambria" w:hAnsi="Cambria" w:cs="Cambria"/>
      <w:b/>
      <w:bCs/>
      <w:kern w:val="2"/>
      <w:sz w:val="32"/>
      <w:szCs w:val="32"/>
      <w:lang w:val="ru-RU"/>
    </w:rPr>
  </w:style>
  <w:style w:type="paragraph" w:styleId="Heading2">
    <w:name w:val="Heading 2"/>
    <w:basedOn w:val="Normal"/>
    <w:qFormat/>
    <w:pPr>
      <w:keepNext w:val="true"/>
      <w:outlineLvl w:val="1"/>
    </w:pPr>
    <w:rPr>
      <w:rFonts w:ascii="Cambria" w:hAnsi="Cambria" w:cs="Cambria"/>
      <w:b/>
      <w:bCs/>
      <w:i/>
      <w:iCs/>
      <w:sz w:val="28"/>
      <w:szCs w:val="28"/>
    </w:rPr>
  </w:style>
  <w:style w:type="paragraph" w:styleId="Heading3">
    <w:name w:val="Heading 3"/>
    <w:basedOn w:val="Normal"/>
    <w:qFormat/>
    <w:pPr>
      <w:keepNext w:val="true"/>
      <w:ind w:end="-15" w:hanging="0"/>
      <w:outlineLvl w:val="2"/>
    </w:pPr>
    <w:rPr>
      <w:rFonts w:ascii="Cambria" w:hAnsi="Cambria" w:cs="Cambria"/>
      <w:b/>
      <w:bCs/>
      <w:sz w:val="26"/>
      <w:szCs w:val="26"/>
      <w:lang w:val="ru-RU"/>
    </w:rPr>
  </w:style>
  <w:style w:type="paragraph" w:styleId="Heading4">
    <w:name w:val="Heading 4"/>
    <w:basedOn w:val="Normal"/>
    <w:qFormat/>
    <w:pPr>
      <w:keepNext w:val="true"/>
      <w:jc w:val="both"/>
      <w:outlineLvl w:val="3"/>
    </w:pPr>
    <w:rPr>
      <w:rFonts w:ascii="Calibri" w:hAnsi="Calibri" w:cs="Calibri"/>
      <w:b/>
      <w:bCs/>
      <w:sz w:val="28"/>
      <w:szCs w:val="28"/>
      <w:lang w:val="ru-RU"/>
    </w:rPr>
  </w:style>
  <w:style w:type="paragraph" w:styleId="Heading5">
    <w:name w:val="Heading 5"/>
    <w:basedOn w:val="Normal"/>
    <w:qFormat/>
    <w:pPr>
      <w:keepNext w:val="true"/>
      <w:spacing w:lineRule="auto" w:line="360"/>
      <w:ind w:end="43" w:hanging="0"/>
      <w:jc w:val="both"/>
      <w:outlineLvl w:val="4"/>
    </w:pPr>
    <w:rPr>
      <w:rFonts w:ascii="Calibri" w:hAnsi="Calibri" w:cs="Calibri"/>
      <w:b/>
      <w:bCs/>
      <w:i/>
      <w:iCs/>
      <w:sz w:val="26"/>
      <w:szCs w:val="26"/>
      <w:lang w:val="ru-RU"/>
    </w:rPr>
  </w:style>
  <w:style w:type="paragraph" w:styleId="Heading6">
    <w:name w:val="Heading 6"/>
    <w:basedOn w:val="Normal"/>
    <w:qFormat/>
    <w:pPr>
      <w:keepNext w:val="true"/>
      <w:jc w:val="center"/>
      <w:outlineLvl w:val="5"/>
    </w:pPr>
    <w:rPr>
      <w:rFonts w:ascii="Calibri" w:hAnsi="Calibri" w:cs="Calibri"/>
      <w:b/>
      <w:bCs/>
      <w:sz w:val="22"/>
      <w:szCs w:val="22"/>
      <w:lang w:val="ru-RU"/>
    </w:rPr>
  </w:style>
  <w:style w:type="paragraph" w:styleId="Heading7">
    <w:name w:val="Heading 7"/>
    <w:basedOn w:val="Normal"/>
    <w:qFormat/>
    <w:pPr>
      <w:keepNext w:val="true"/>
      <w:jc w:val="center"/>
      <w:outlineLvl w:val="6"/>
    </w:pPr>
    <w:rPr>
      <w:rFonts w:ascii="Calibri" w:hAnsi="Calibri" w:cs="Calibri"/>
      <w:lang w:val="ru-RU"/>
    </w:rPr>
  </w:style>
  <w:style w:type="paragraph" w:styleId="Heading8">
    <w:name w:val="Heading 8"/>
    <w:basedOn w:val="Normal"/>
    <w:qFormat/>
    <w:pPr>
      <w:keepNext w:val="true"/>
      <w:ind w:end="-15" w:firstLine="708"/>
      <w:jc w:val="center"/>
      <w:outlineLvl w:val="7"/>
    </w:pPr>
    <w:rPr>
      <w:rFonts w:ascii="Calibri" w:hAnsi="Calibri" w:cs="Calibri"/>
      <w:i/>
      <w:iCs/>
      <w:lang w:val="ru-RU"/>
    </w:rPr>
  </w:style>
  <w:style w:type="paragraph" w:styleId="Heading9">
    <w:name w:val="Heading 9"/>
    <w:basedOn w:val="Normal"/>
    <w:qFormat/>
    <w:pPr>
      <w:keepNext w:val="true"/>
      <w:jc w:val="center"/>
      <w:outlineLvl w:val="8"/>
    </w:pPr>
    <w:rPr>
      <w:rFonts w:ascii="Cambria" w:hAnsi="Cambria" w:cs="Cambria"/>
      <w:sz w:val="22"/>
      <w:szCs w:val="22"/>
      <w:lang w:val="ru-RU"/>
    </w:rPr>
  </w:style>
  <w:style w:type="paragraph" w:styleId="Caption">
    <w:name w:val="Caption"/>
    <w:basedOn w:val="Normal"/>
    <w:qFormat/>
    <w:pPr>
      <w:suppressLineNumbers/>
      <w:spacing w:before="120" w:after="120"/>
    </w:pPr>
    <w:rPr>
      <w:rFonts w:cs="DejaVu Sans;Times New Roman"/>
      <w:i/>
      <w:iCs/>
    </w:rPr>
  </w:style>
  <w:style w:type="paragraph" w:styleId="Style33">
    <w:name w:val="Index Heading"/>
    <w:basedOn w:val="Normal"/>
    <w:pPr>
      <w:suppressLineNumbers/>
    </w:pPr>
    <w:rPr>
      <w:rFonts w:cs="DejaVu Sans;Times New Roman"/>
    </w:rPr>
  </w:style>
  <w:style w:type="paragraph" w:styleId="Header">
    <w:name w:val="Header"/>
    <w:basedOn w:val="Normal"/>
    <w:qFormat/>
    <w:pPr/>
    <w:rPr/>
  </w:style>
  <w:style w:type="paragraph" w:styleId="Footer">
    <w:name w:val="Footer"/>
    <w:basedOn w:val="Normal"/>
    <w:qFormat/>
    <w:pPr/>
    <w:rPr/>
  </w:style>
  <w:style w:type="paragraph" w:styleId="Style34">
    <w:name w:val="Текст"/>
    <w:basedOn w:val="Normal"/>
    <w:qFormat/>
    <w:pPr/>
    <w:rPr>
      <w:rFonts w:ascii="Courier New" w:hAnsi="Courier New" w:cs="Courier New"/>
      <w:sz w:val="20"/>
      <w:szCs w:val="20"/>
    </w:rPr>
  </w:style>
  <w:style w:type="paragraph" w:styleId="23">
    <w:name w:val="Основной текст 2"/>
    <w:basedOn w:val="Normal"/>
    <w:qFormat/>
    <w:pPr>
      <w:spacing w:lineRule="auto" w:line="360"/>
      <w:ind w:end="43" w:hanging="0"/>
      <w:jc w:val="both"/>
    </w:pPr>
    <w:rPr>
      <w:lang w:val="ru-RU"/>
    </w:rPr>
  </w:style>
  <w:style w:type="paragraph" w:styleId="34">
    <w:name w:val="Основной текст 3"/>
    <w:basedOn w:val="Normal"/>
    <w:qFormat/>
    <w:pPr>
      <w:jc w:val="both"/>
    </w:pPr>
    <w:rPr>
      <w:sz w:val="16"/>
      <w:szCs w:val="16"/>
      <w:lang w:val="ru-RU"/>
    </w:rPr>
  </w:style>
  <w:style w:type="paragraph" w:styleId="Style35">
    <w:name w:val="Body Text Indent"/>
    <w:basedOn w:val="Normal"/>
    <w:pPr>
      <w:ind w:start="720" w:hanging="0"/>
      <w:jc w:val="both"/>
    </w:pPr>
    <w:rPr/>
  </w:style>
  <w:style w:type="paragraph" w:styleId="Style36">
    <w:name w:val="Название объекта"/>
    <w:basedOn w:val="Normal"/>
    <w:qFormat/>
    <w:pPr>
      <w:jc w:val="center"/>
    </w:pPr>
    <w:rPr>
      <w:sz w:val="28"/>
    </w:rPr>
  </w:style>
  <w:style w:type="paragraph" w:styleId="24">
    <w:name w:val="Основной текст с отступом 2"/>
    <w:basedOn w:val="Normal"/>
    <w:qFormat/>
    <w:pPr>
      <w:ind w:firstLine="708"/>
      <w:jc w:val="both"/>
    </w:pPr>
    <w:rPr/>
  </w:style>
  <w:style w:type="paragraph" w:styleId="35">
    <w:name w:val="Основной текст с отступом 3"/>
    <w:basedOn w:val="Normal"/>
    <w:qFormat/>
    <w:pPr>
      <w:ind w:firstLine="705"/>
      <w:jc w:val="both"/>
    </w:pPr>
    <w:rPr>
      <w:sz w:val="16"/>
      <w:szCs w:val="16"/>
    </w:rPr>
  </w:style>
  <w:style w:type="paragraph" w:styleId="ConsPlusTitle">
    <w:name w:val="ConsPlusTitle"/>
    <w:qFormat/>
    <w:pPr>
      <w:widowControl w:val="false"/>
      <w:bidi w:val="0"/>
    </w:pPr>
    <w:rPr>
      <w:rFonts w:ascii="Arial" w:hAnsi="Arial" w:eastAsia="Times New Roman" w:cs="Arial"/>
      <w:b/>
      <w:bCs/>
      <w:color w:val="auto"/>
      <w:sz w:val="24"/>
      <w:szCs w:val="20"/>
      <w:lang w:val="ru-RU" w:bidi="ar-SA" w:eastAsia="zh-CN"/>
    </w:rPr>
  </w:style>
  <w:style w:type="paragraph" w:styleId="ConsPlusNormal">
    <w:name w:val="ConsPlusNormal"/>
    <w:qFormat/>
    <w:pPr>
      <w:widowControl w:val="false"/>
      <w:bidi w:val="0"/>
      <w:ind w:firstLine="720"/>
    </w:pPr>
    <w:rPr>
      <w:rFonts w:ascii="Arial" w:hAnsi="Arial" w:eastAsia="Times New Roman" w:cs="Arial"/>
      <w:color w:val="auto"/>
      <w:sz w:val="24"/>
      <w:szCs w:val="20"/>
      <w:lang w:val="ru-RU" w:bidi="ar-SA" w:eastAsia="zh-CN"/>
    </w:rPr>
  </w:style>
  <w:style w:type="paragraph" w:styleId="ConsTitle">
    <w:name w:val="ConsTitle"/>
    <w:qFormat/>
    <w:pPr>
      <w:widowControl/>
      <w:bidi w:val="0"/>
      <w:ind w:end="19772" w:hanging="0"/>
    </w:pPr>
    <w:rPr>
      <w:rFonts w:ascii="Arial" w:hAnsi="Arial" w:eastAsia="Times New Roman" w:cs="Arial"/>
      <w:b/>
      <w:bCs/>
      <w:color w:val="auto"/>
      <w:sz w:val="16"/>
      <w:szCs w:val="16"/>
      <w:lang w:val="ru-RU" w:bidi="ar-SA" w:eastAsia="zh-CN"/>
    </w:rPr>
  </w:style>
  <w:style w:type="paragraph" w:styleId="ConsNormal">
    <w:name w:val="ConsNormal"/>
    <w:qFormat/>
    <w:pPr>
      <w:widowControl/>
      <w:bidi w:val="0"/>
      <w:ind w:end="19772" w:firstLine="720"/>
    </w:pPr>
    <w:rPr>
      <w:rFonts w:ascii="Arial" w:hAnsi="Arial" w:eastAsia="Times New Roman" w:cs="Arial"/>
      <w:color w:val="auto"/>
      <w:sz w:val="24"/>
      <w:szCs w:val="20"/>
      <w:lang w:val="ru-RU" w:bidi="ar-SA" w:eastAsia="zh-CN"/>
    </w:rPr>
  </w:style>
  <w:style w:type="paragraph" w:styleId="Style37">
    <w:name w:val="Нормальный (таблица)"/>
    <w:basedOn w:val="Normal"/>
    <w:qFormat/>
    <w:pPr>
      <w:widowControl w:val="false"/>
      <w:jc w:val="both"/>
    </w:pPr>
    <w:rPr>
      <w:rFonts w:ascii="Arial" w:hAnsi="Arial" w:cs="Arial"/>
    </w:rPr>
  </w:style>
  <w:style w:type="paragraph" w:styleId="Style38">
    <w:name w:val="Прижатый влево"/>
    <w:basedOn w:val="Normal"/>
    <w:qFormat/>
    <w:pPr>
      <w:widowControl w:val="false"/>
    </w:pPr>
    <w:rPr>
      <w:rFonts w:ascii="Arial" w:hAnsi="Arial" w:cs="Arial"/>
    </w:rPr>
  </w:style>
  <w:style w:type="paragraph" w:styleId="ConsPlusNonformat">
    <w:name w:val="ConsPlusNonformat"/>
    <w:qFormat/>
    <w:pPr>
      <w:widowControl w:val="false"/>
      <w:bidi w:val="0"/>
    </w:pPr>
    <w:rPr>
      <w:rFonts w:ascii="Courier New" w:hAnsi="Courier New" w:eastAsia="Times New Roman" w:cs="Courier New"/>
      <w:color w:val="auto"/>
      <w:sz w:val="24"/>
      <w:szCs w:val="20"/>
      <w:lang w:val="ru-RU" w:bidi="ar-SA" w:eastAsia="zh-CN"/>
    </w:rPr>
  </w:style>
  <w:style w:type="paragraph" w:styleId="Style39">
    <w:name w:val="Обычный (веб)"/>
    <w:basedOn w:val="Normal"/>
    <w:qFormat/>
    <w:pPr>
      <w:spacing w:before="100" w:after="100"/>
    </w:pPr>
    <w:rPr/>
  </w:style>
  <w:style w:type="paragraph" w:styleId="Style51">
    <w:name w:val="Style5"/>
    <w:basedOn w:val="Normal"/>
    <w:qFormat/>
    <w:pPr>
      <w:widowControl w:val="false"/>
      <w:spacing w:lineRule="exact" w:line="214"/>
      <w:jc w:val="both"/>
    </w:pPr>
    <w:rPr/>
  </w:style>
  <w:style w:type="paragraph" w:styleId="Style91">
    <w:name w:val="Style9"/>
    <w:basedOn w:val="Normal"/>
    <w:qFormat/>
    <w:pPr>
      <w:widowControl w:val="false"/>
      <w:spacing w:lineRule="exact" w:line="197"/>
      <w:jc w:val="both"/>
    </w:pPr>
    <w:rPr/>
  </w:style>
  <w:style w:type="paragraph" w:styleId="Style40">
    <w:name w:val="Абзац списка"/>
    <w:basedOn w:val="Normal"/>
    <w:qFormat/>
    <w:pPr>
      <w:spacing w:before="0" w:after="0"/>
      <w:ind w:start="720" w:hanging="0"/>
      <w:contextualSpacing/>
    </w:pPr>
    <w:rPr/>
  </w:style>
  <w:style w:type="paragraph" w:styleId="Style41">
    <w:name w:val="Текст выноски"/>
    <w:basedOn w:val="Normal"/>
    <w:qFormat/>
    <w:pPr/>
    <w:rPr>
      <w:rFonts w:ascii="Segoe UI" w:hAnsi="Segoe UI" w:cs="Segoe UI"/>
      <w:sz w:val="18"/>
      <w:szCs w:val="18"/>
    </w:rPr>
  </w:style>
  <w:style w:type="paragraph" w:styleId="25">
    <w:name w:val="Основной текст (2)"/>
    <w:basedOn w:val="Normal"/>
    <w:qFormat/>
    <w:pPr>
      <w:widowControl w:val="false"/>
      <w:shd w:fill="FFFFFF" w:val="clear"/>
      <w:spacing w:before="0" w:after="480"/>
      <w:jc w:val="both"/>
    </w:pPr>
    <w:rPr>
      <w:sz w:val="28"/>
      <w:szCs w:val="28"/>
    </w:rPr>
  </w:style>
  <w:style w:type="paragraph" w:styleId="Style42">
    <w:name w:val="Заголовок списка"/>
    <w:basedOn w:val="Normal"/>
    <w:next w:val="Style43"/>
    <w:qFormat/>
    <w:pPr/>
    <w:rPr/>
  </w:style>
  <w:style w:type="paragraph" w:styleId="Style43">
    <w:name w:val="Содержимое списка"/>
    <w:basedOn w:val="Normal"/>
    <w:qFormat/>
    <w:pPr>
      <w:ind w:start="567" w:hanging="0"/>
    </w:pPr>
    <w:rPr/>
  </w:style>
  <w:style w:type="paragraph" w:styleId="Style44">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45">
    <w:name w:val="Header"/>
    <w:basedOn w:val="Normal"/>
    <w:pPr/>
    <w:rPr/>
  </w:style>
  <w:style w:type="paragraph" w:styleId="Style46">
    <w:name w:val="Footer"/>
    <w:basedOn w:val="Normal"/>
    <w:pPr/>
    <w:rPr/>
  </w:style>
  <w:style w:type="paragraph" w:styleId="Style47">
    <w:name w:val="Содержимое таблицы"/>
    <w:basedOn w:val="Normal"/>
    <w:qFormat/>
    <w:pPr>
      <w:suppressLineNumbers/>
    </w:pPr>
    <w:rPr/>
  </w:style>
  <w:style w:type="paragraph" w:styleId="Style48">
    <w:name w:val="Заголовок таблицы"/>
    <w:basedOn w:val="Style47"/>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12054854.1403" TargetMode="External"/><Relationship Id="rId3" Type="http://schemas.openxmlformats.org/officeDocument/2006/relationships/hyperlink" Target=""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LibreOffice/6.3.5.2$Linux_X86_64 LibreOffice_project/30$Build-2</Application>
  <Pages>6</Pages>
  <Words>1377</Words>
  <Characters>11521</Characters>
  <CharactersWithSpaces>13866</CharactersWithSpaces>
  <Paragraphs>74</Paragraphs>
  <Company>Администрация_x0000__x0000_</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2020-08-03T11:00:00Z</dcterms:created>
  <dc:creator>Юля</dc:creator>
  <dc:description/>
  <dc:language>ru-RU</dc:language>
  <cp:lastModifiedBy/>
  <cp:lastPrinted>2020-08-03T11:45:00Z</cp:lastPrinted>
  <dcterms:modified xsi:type="dcterms:W3CDTF">2020-10-26T11:10:57Z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Администрация_x0000__x0000_</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